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E11" w:rsidP="00704E11" w:rsidRDefault="00704E11" w14:paraId="7DEE435F" w14:textId="77777777">
      <w:pPr>
        <w:jc w:val="center"/>
      </w:pPr>
      <w:r>
        <w:rPr>
          <w:b/>
          <w:bCs/>
          <w:color w:val="1F3864" w:themeColor="accent1" w:themeShade="80"/>
          <w:sz w:val="28"/>
          <w:szCs w:val="28"/>
        </w:rPr>
        <w:t>PERÚ</w:t>
      </w:r>
    </w:p>
    <w:p w:rsidRPr="00CF21BD" w:rsidR="00704E11" w:rsidP="00704E11" w:rsidRDefault="00704E11" w14:paraId="389B9E48" w14:textId="08A6A737">
      <w:pPr>
        <w:jc w:val="center"/>
        <w:rPr>
          <w:b w:val="1"/>
          <w:bCs w:val="1"/>
          <w:color w:val="1F3864" w:themeColor="accent1" w:themeShade="80"/>
        </w:rPr>
      </w:pPr>
      <w:r w:rsidRPr="14E5EBA3" w:rsidR="00704E11">
        <w:rPr>
          <w:b w:val="1"/>
          <w:bCs w:val="1"/>
          <w:color w:val="1F3864" w:themeColor="accent1" w:themeTint="FF" w:themeShade="80"/>
          <w:sz w:val="28"/>
          <w:szCs w:val="28"/>
        </w:rPr>
        <w:t xml:space="preserve">7 </w:t>
      </w:r>
      <w:r w:rsidRPr="14E5EBA3" w:rsidR="00704E11">
        <w:rPr>
          <w:b w:val="1"/>
          <w:bCs w:val="1"/>
          <w:color w:val="1F3864" w:themeColor="accent1" w:themeTint="FF" w:themeShade="80"/>
          <w:sz w:val="28"/>
          <w:szCs w:val="28"/>
        </w:rPr>
        <w:t>NOCHES DESDE USD</w:t>
      </w:r>
      <w:r w:rsidRPr="14E5EBA3" w:rsidR="00704E11">
        <w:rPr>
          <w:b w:val="1"/>
          <w:bCs w:val="1"/>
          <w:color w:val="1F3864" w:themeColor="accent1" w:themeTint="FF" w:themeShade="80"/>
          <w:sz w:val="28"/>
          <w:szCs w:val="28"/>
        </w:rPr>
        <w:t>1.1</w:t>
      </w:r>
      <w:r w:rsidRPr="14E5EBA3" w:rsidR="5705A50F">
        <w:rPr>
          <w:b w:val="1"/>
          <w:bCs w:val="1"/>
          <w:color w:val="1F3864" w:themeColor="accent1" w:themeTint="FF" w:themeShade="80"/>
          <w:sz w:val="28"/>
          <w:szCs w:val="28"/>
        </w:rPr>
        <w:t>67</w:t>
      </w:r>
      <w:r>
        <w:br/>
      </w:r>
      <w:r w:rsidRPr="14E5EBA3" w:rsidR="00704E11">
        <w:rPr>
          <w:b w:val="1"/>
          <w:bCs w:val="1"/>
          <w:color w:val="1F3864" w:themeColor="accent1" w:themeTint="FF" w:themeShade="80"/>
        </w:rPr>
        <w:t>Precio por persona en acomodación doble</w:t>
      </w:r>
    </w:p>
    <w:p w:rsidRPr="00CF21BD" w:rsidR="00704E11" w:rsidP="00704E11" w:rsidRDefault="00704E11" w14:paraId="4513F2EB" w14:textId="77777777">
      <w:pPr>
        <w:rPr>
          <w:b/>
          <w:bCs/>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704E11" w:rsidTr="14E5EBA3" w14:paraId="217B42C4"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704E11" w:rsidP="006818FB" w:rsidRDefault="00704E11" w14:paraId="295AF525" w14:textId="77777777">
            <w:pPr>
              <w:jc w:val="center"/>
              <w:rPr>
                <w:color w:val="auto"/>
              </w:rPr>
            </w:pPr>
            <w:r w:rsidRPr="32D9D179">
              <w:rPr>
                <w:color w:val="auto"/>
              </w:rPr>
              <w:t xml:space="preserve">HOTEL CATEGORIA </w:t>
            </w:r>
            <w:r>
              <w:rPr>
                <w:color w:val="auto"/>
              </w:rPr>
              <w:t>4</w:t>
            </w:r>
            <w:r w:rsidRPr="32D9D179">
              <w:rPr>
                <w:color w:val="auto"/>
              </w:rPr>
              <w:t>*</w:t>
            </w:r>
          </w:p>
        </w:tc>
      </w:tr>
      <w:tr w:rsidRPr="00975B5A" w:rsidR="00704E11" w:rsidTr="14E5EBA3" w14:paraId="7789FAE4"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704E11" w:rsidP="006818FB" w:rsidRDefault="00704E11" w14:paraId="10BD2722" w14:textId="77777777">
            <w:pPr>
              <w:jc w:val="center"/>
            </w:pPr>
            <w:r>
              <w:rPr>
                <w:color w:val="auto"/>
                <w:lang w:val="es-ES_tradnl"/>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704E11" w:rsidP="006818FB" w:rsidRDefault="00704E11" w14:paraId="4392F33B" w14:textId="77777777">
            <w:pPr>
              <w:jc w:val="center"/>
              <w:cnfStyle w:val="000000100000" w:firstRow="0" w:lastRow="0" w:firstColumn="0" w:lastColumn="0" w:oddVBand="0" w:evenVBand="0" w:oddHBand="1" w:evenHBand="0" w:firstRowFirstColumn="0" w:firstRowLastColumn="0" w:lastRowFirstColumn="0" w:lastRowLastColumn="0"/>
            </w:pPr>
            <w:r w:rsidRPr="00082C78">
              <w:rPr>
                <w:b/>
                <w:color w:val="auto"/>
                <w:lang w:val="es-ES_tradnl"/>
              </w:rPr>
              <w:t>Doble</w:t>
            </w:r>
          </w:p>
        </w:tc>
      </w:tr>
      <w:tr w:rsidRPr="00975B5A" w:rsidR="00704E11" w:rsidTr="14E5EBA3" w14:paraId="52F99BEF" w14:textId="77777777">
        <w:trPr>
          <w:trHeight w:val="822"/>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704E11" w:rsidP="14E5EBA3" w:rsidRDefault="00704E11" w14:paraId="036B0294" w14:textId="49E60BB2">
            <w:pPr>
              <w:jc w:val="center"/>
              <w:rPr>
                <w:b w:val="0"/>
                <w:bCs w:val="0"/>
                <w:color w:val="auto"/>
                <w:lang w:val="es-ES_tradnl"/>
              </w:rPr>
            </w:pPr>
            <w:r w:rsidRPr="14E5EBA3" w:rsidR="00704E11">
              <w:rPr>
                <w:b w:val="0"/>
                <w:bCs w:val="0"/>
                <w:color w:val="auto"/>
              </w:rPr>
              <w:t xml:space="preserve">Aplica viajes </w:t>
            </w:r>
            <w:r w:rsidRPr="14E5EBA3" w:rsidR="00704E11">
              <w:rPr>
                <w:b w:val="0"/>
                <w:bCs w:val="0"/>
                <w:color w:val="auto"/>
              </w:rPr>
              <w:t xml:space="preserve">puntuales marzo a </w:t>
            </w:r>
            <w:r w:rsidRPr="14E5EBA3" w:rsidR="67140A64">
              <w:rPr>
                <w:b w:val="0"/>
                <w:bCs w:val="0"/>
                <w:color w:val="auto"/>
              </w:rPr>
              <w:t>septie</w:t>
            </w:r>
            <w:r w:rsidRPr="14E5EBA3" w:rsidR="00704E11">
              <w:rPr>
                <w:b w:val="0"/>
                <w:bCs w:val="0"/>
                <w:color w:val="auto"/>
              </w:rPr>
              <w:t>mbre del 2024.</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704E11" w:rsidP="14E5EBA3" w:rsidRDefault="00704E11" w14:paraId="3B4EA415" w14:textId="5B216552">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14E5EBA3" w:rsidR="00704E11">
              <w:rPr>
                <w:b w:val="1"/>
                <w:bCs w:val="1"/>
                <w:color w:val="auto"/>
                <w:lang w:val="es-ES"/>
              </w:rPr>
              <w:t>1.1</w:t>
            </w:r>
            <w:r w:rsidRPr="14E5EBA3" w:rsidR="544A0CE6">
              <w:rPr>
                <w:b w:val="1"/>
                <w:bCs w:val="1"/>
                <w:color w:val="auto"/>
                <w:lang w:val="es-ES"/>
              </w:rPr>
              <w:t>67 USD</w:t>
            </w:r>
          </w:p>
        </w:tc>
      </w:tr>
    </w:tbl>
    <w:p w:rsidR="00704E11" w:rsidP="00704E11" w:rsidRDefault="00704E11" w14:paraId="4CE005A7" w14:textId="77777777">
      <w:pPr>
        <w:rPr>
          <w:b/>
          <w:bCs/>
          <w:lang w:val="es-ES_tradnl"/>
        </w:rPr>
      </w:pPr>
    </w:p>
    <w:p w:rsidRPr="00CF21BD" w:rsidR="00704E11" w:rsidP="00704E11" w:rsidRDefault="00704E11" w14:paraId="4945ABBD" w14:textId="77777777">
      <w:pPr>
        <w:rPr>
          <w:b/>
          <w:sz w:val="4"/>
          <w:szCs w:val="4"/>
          <w:lang w:val="es-ES_tradnl"/>
        </w:rPr>
      </w:pPr>
      <w:r w:rsidRPr="00CF21BD">
        <w:rPr>
          <w:b/>
          <w:bCs/>
          <w:lang w:val="es-ES_tradnl"/>
        </w:rPr>
        <w:t>INCLUYE</w:t>
      </w:r>
    </w:p>
    <w:p w:rsidRPr="00EE0D48" w:rsidR="00704E11" w:rsidP="00704E11" w:rsidRDefault="00704E11" w14:paraId="10DA43DC" w14:textId="77777777">
      <w:pPr>
        <w:pStyle w:val="NormalWeb"/>
        <w:numPr>
          <w:ilvl w:val="0"/>
          <w:numId w:val="2"/>
        </w:numPr>
        <w:rPr>
          <w:rFonts w:asciiTheme="minorHAnsi" w:hAnsiTheme="minorHAnsi" w:cstheme="minorHAnsi"/>
          <w:color w:val="000000"/>
          <w:sz w:val="22"/>
          <w:szCs w:val="22"/>
        </w:rPr>
      </w:pPr>
      <w:r w:rsidRPr="00EE0D48">
        <w:rPr>
          <w:rFonts w:asciiTheme="minorHAnsi" w:hAnsiTheme="minorHAnsi" w:cstheme="minorHAnsi"/>
          <w:color w:val="000000"/>
          <w:sz w:val="22"/>
          <w:szCs w:val="22"/>
        </w:rPr>
        <w:t>1 noche en Lima</w:t>
      </w:r>
    </w:p>
    <w:p w:rsidRPr="00EE0D48" w:rsidR="00704E11" w:rsidP="00704E11" w:rsidRDefault="00704E11" w14:paraId="206A0C5E" w14:textId="77777777">
      <w:pPr>
        <w:pStyle w:val="NormalWeb"/>
        <w:numPr>
          <w:ilvl w:val="0"/>
          <w:numId w:val="2"/>
        </w:numPr>
        <w:rPr>
          <w:rFonts w:asciiTheme="minorHAnsi" w:hAnsiTheme="minorHAnsi" w:cstheme="minorHAnsi"/>
          <w:color w:val="000000"/>
          <w:sz w:val="22"/>
          <w:szCs w:val="22"/>
        </w:rPr>
      </w:pPr>
      <w:r w:rsidRPr="00EE0D48">
        <w:rPr>
          <w:rFonts w:asciiTheme="minorHAnsi" w:hAnsiTheme="minorHAnsi" w:cstheme="minorHAnsi"/>
          <w:color w:val="000000"/>
          <w:sz w:val="22"/>
          <w:szCs w:val="22"/>
        </w:rPr>
        <w:t>3 noches en Cusco</w:t>
      </w:r>
    </w:p>
    <w:p w:rsidRPr="00EE0D48" w:rsidR="00704E11" w:rsidP="00704E11" w:rsidRDefault="00704E11" w14:paraId="1F692387" w14:textId="77777777">
      <w:pPr>
        <w:pStyle w:val="NormalWeb"/>
        <w:numPr>
          <w:ilvl w:val="0"/>
          <w:numId w:val="2"/>
        </w:numPr>
        <w:rPr>
          <w:rFonts w:asciiTheme="minorHAnsi" w:hAnsiTheme="minorHAnsi" w:cstheme="minorHAnsi"/>
          <w:color w:val="000000"/>
          <w:sz w:val="22"/>
          <w:szCs w:val="22"/>
        </w:rPr>
      </w:pPr>
      <w:r w:rsidRPr="00EE0D48">
        <w:rPr>
          <w:rFonts w:asciiTheme="minorHAnsi" w:hAnsiTheme="minorHAnsi" w:cstheme="minorHAnsi"/>
          <w:color w:val="000000"/>
          <w:sz w:val="22"/>
          <w:szCs w:val="22"/>
        </w:rPr>
        <w:t xml:space="preserve">1 noche en Machu Picchu </w:t>
      </w:r>
    </w:p>
    <w:p w:rsidRPr="00EE0D48" w:rsidR="00704E11" w:rsidP="00704E11" w:rsidRDefault="00704E11" w14:paraId="1F84C06C" w14:textId="77777777">
      <w:pPr>
        <w:pStyle w:val="NormalWeb"/>
        <w:numPr>
          <w:ilvl w:val="0"/>
          <w:numId w:val="2"/>
        </w:numPr>
        <w:rPr>
          <w:rFonts w:asciiTheme="minorHAnsi" w:hAnsiTheme="minorHAnsi" w:cstheme="minorHAnsi"/>
          <w:color w:val="000000"/>
          <w:sz w:val="22"/>
          <w:szCs w:val="22"/>
        </w:rPr>
      </w:pPr>
      <w:r w:rsidRPr="00EE0D48">
        <w:rPr>
          <w:rFonts w:asciiTheme="minorHAnsi" w:hAnsiTheme="minorHAnsi" w:cstheme="minorHAnsi"/>
          <w:color w:val="000000"/>
          <w:sz w:val="22"/>
          <w:szCs w:val="22"/>
        </w:rPr>
        <w:t>2 noches en Puno</w:t>
      </w:r>
    </w:p>
    <w:p w:rsidRPr="00EE0D48" w:rsidR="00704E11" w:rsidP="30B347A2" w:rsidRDefault="00704E11" w14:paraId="3F27320C" w14:textId="425C1C96">
      <w:pPr>
        <w:pStyle w:val="NormalWeb"/>
        <w:numPr>
          <w:ilvl w:val="0"/>
          <w:numId w:val="2"/>
        </w:numPr>
        <w:rPr>
          <w:rFonts w:ascii="Calibri" w:hAnsi="Calibri" w:cs="Calibri" w:asciiTheme="minorAscii" w:hAnsiTheme="minorAscii" w:cstheme="minorAscii"/>
          <w:color w:val="000000"/>
          <w:sz w:val="22"/>
          <w:szCs w:val="22"/>
        </w:rPr>
      </w:pPr>
      <w:r w:rsidRPr="30B347A2" w:rsidR="00704E11">
        <w:rPr>
          <w:rFonts w:ascii="Calibri" w:hAnsi="Calibri" w:cs="Calibri" w:asciiTheme="minorAscii" w:hAnsiTheme="minorAscii" w:cstheme="minorAscii"/>
          <w:color w:val="000000" w:themeColor="text1" w:themeTint="FF" w:themeShade="FF"/>
          <w:sz w:val="22"/>
          <w:szCs w:val="22"/>
        </w:rPr>
        <w:t>Visita Panorámica Miraflores, plaza de Armas, Cusco</w:t>
      </w:r>
      <w:r w:rsidRPr="30B347A2" w:rsidR="5F728FCD">
        <w:rPr>
          <w:rFonts w:ascii="Calibri" w:hAnsi="Calibri" w:cs="Calibri" w:asciiTheme="minorAscii" w:hAnsiTheme="minorAscii" w:cstheme="minorAscii"/>
          <w:color w:val="000000" w:themeColor="text1" w:themeTint="FF" w:themeShade="FF"/>
          <w:sz w:val="22"/>
          <w:szCs w:val="22"/>
        </w:rPr>
        <w:t>, v</w:t>
      </w:r>
      <w:r w:rsidRPr="30B347A2" w:rsidR="00704E11">
        <w:rPr>
          <w:rFonts w:ascii="Calibri" w:hAnsi="Calibri" w:cs="Calibri" w:asciiTheme="minorAscii" w:hAnsiTheme="minorAscii" w:cstheme="minorAscii"/>
          <w:color w:val="000000" w:themeColor="text1" w:themeTint="FF" w:themeShade="FF"/>
          <w:sz w:val="22"/>
          <w:szCs w:val="22"/>
        </w:rPr>
        <w:t xml:space="preserve">isita </w:t>
      </w:r>
      <w:r w:rsidRPr="30B347A2" w:rsidR="00704E11">
        <w:rPr>
          <w:rFonts w:ascii="Calibri" w:hAnsi="Calibri" w:cs="Calibri" w:asciiTheme="minorAscii" w:hAnsiTheme="minorAscii" w:cstheme="minorAscii"/>
          <w:color w:val="000000" w:themeColor="text1" w:themeTint="FF" w:themeShade="FF"/>
          <w:sz w:val="22"/>
          <w:szCs w:val="22"/>
        </w:rPr>
        <w:t>Sacsayhuaman</w:t>
      </w:r>
      <w:r w:rsidRPr="30B347A2" w:rsidR="00704E11">
        <w:rPr>
          <w:rFonts w:ascii="Calibri" w:hAnsi="Calibri" w:cs="Calibri" w:asciiTheme="minorAscii" w:hAnsiTheme="minorAscii" w:cstheme="minorAscii"/>
          <w:color w:val="000000" w:themeColor="text1" w:themeTint="FF" w:themeShade="FF"/>
          <w:sz w:val="22"/>
          <w:szCs w:val="22"/>
        </w:rPr>
        <w:t xml:space="preserve">, Templo del Puma, Machu </w:t>
      </w:r>
      <w:r w:rsidRPr="30B347A2" w:rsidR="00704E11">
        <w:rPr>
          <w:rFonts w:ascii="Calibri" w:hAnsi="Calibri" w:cs="Calibri" w:asciiTheme="minorAscii" w:hAnsiTheme="minorAscii" w:cstheme="minorAscii"/>
          <w:color w:val="000000" w:themeColor="text1" w:themeTint="FF" w:themeShade="FF"/>
          <w:sz w:val="22"/>
          <w:szCs w:val="22"/>
        </w:rPr>
        <w:t>P</w:t>
      </w:r>
      <w:r w:rsidRPr="30B347A2" w:rsidR="00704E11">
        <w:rPr>
          <w:rFonts w:ascii="Calibri" w:hAnsi="Calibri" w:cs="Calibri" w:asciiTheme="minorAscii" w:hAnsiTheme="minorAscii" w:cstheme="minorAscii"/>
          <w:color w:val="000000" w:themeColor="text1" w:themeTint="FF" w:themeShade="FF"/>
          <w:sz w:val="22"/>
          <w:szCs w:val="22"/>
        </w:rPr>
        <w:t xml:space="preserve">icchu, Andahuaylillas, </w:t>
      </w:r>
      <w:r w:rsidRPr="30B347A2" w:rsidR="00704E11">
        <w:rPr>
          <w:rFonts w:ascii="Calibri" w:hAnsi="Calibri" w:cs="Calibri" w:asciiTheme="minorAscii" w:hAnsiTheme="minorAscii" w:cstheme="minorAscii"/>
          <w:color w:val="000000" w:themeColor="text1" w:themeTint="FF" w:themeShade="FF"/>
          <w:sz w:val="22"/>
          <w:szCs w:val="22"/>
        </w:rPr>
        <w:t>Racchi</w:t>
      </w:r>
      <w:r w:rsidRPr="30B347A2" w:rsidR="00704E11">
        <w:rPr>
          <w:rFonts w:ascii="Calibri" w:hAnsi="Calibri" w:cs="Calibri" w:asciiTheme="minorAscii" w:hAnsiTheme="minorAscii" w:cstheme="minorAscii"/>
          <w:color w:val="000000" w:themeColor="text1" w:themeTint="FF" w:themeShade="FF"/>
          <w:sz w:val="22"/>
          <w:szCs w:val="22"/>
        </w:rPr>
        <w:t>, Lago Titicaca</w:t>
      </w:r>
      <w:r w:rsidRPr="30B347A2" w:rsidR="00704E11">
        <w:rPr>
          <w:rFonts w:ascii="Calibri" w:hAnsi="Calibri" w:cs="Calibri" w:asciiTheme="minorAscii" w:hAnsiTheme="minorAscii" w:cstheme="minorAscii"/>
          <w:color w:val="000000" w:themeColor="text1" w:themeTint="FF" w:themeShade="FF"/>
          <w:sz w:val="22"/>
          <w:szCs w:val="22"/>
        </w:rPr>
        <w:t>.</w:t>
      </w:r>
    </w:p>
    <w:p w:rsidRPr="00EE0D48" w:rsidR="00704E11" w:rsidP="00704E11" w:rsidRDefault="00704E11" w14:paraId="5DB7D7FD" w14:textId="77777777">
      <w:pPr>
        <w:pStyle w:val="NormalWeb"/>
        <w:numPr>
          <w:ilvl w:val="0"/>
          <w:numId w:val="2"/>
        </w:numPr>
        <w:rPr>
          <w:rFonts w:asciiTheme="minorHAnsi" w:hAnsiTheme="minorHAnsi" w:cstheme="minorHAnsi"/>
          <w:color w:val="000000"/>
          <w:sz w:val="22"/>
          <w:szCs w:val="22"/>
        </w:rPr>
      </w:pPr>
      <w:r w:rsidRPr="30B347A2" w:rsidR="00704E11">
        <w:rPr>
          <w:rFonts w:ascii="Calibri" w:hAnsi="Calibri" w:cs="Calibri" w:asciiTheme="minorAscii" w:hAnsiTheme="minorAscii" w:cstheme="minorAscii"/>
          <w:color w:val="000000" w:themeColor="text1" w:themeTint="FF" w:themeShade="FF"/>
          <w:sz w:val="22"/>
          <w:szCs w:val="22"/>
        </w:rPr>
        <w:t>Traslados</w:t>
      </w:r>
    </w:p>
    <w:p w:rsidR="30B347A2" w:rsidP="30B347A2" w:rsidRDefault="30B347A2" w14:paraId="526ECD18" w14:textId="0654744D">
      <w:pPr>
        <w:pStyle w:val="NormalWeb"/>
        <w:ind w:left="0"/>
        <w:rPr>
          <w:rFonts w:ascii="Calibri" w:hAnsi="Calibri" w:cs="Calibri" w:asciiTheme="minorAscii" w:hAnsiTheme="minorAscii" w:cstheme="minorAscii"/>
          <w:color w:val="000000" w:themeColor="text1" w:themeTint="FF" w:themeShade="FF"/>
          <w:sz w:val="24"/>
          <w:szCs w:val="24"/>
        </w:rPr>
      </w:pPr>
    </w:p>
    <w:p w:rsidRPr="00CF21BD" w:rsidR="00704E11" w:rsidP="00704E11" w:rsidRDefault="00704E11" w14:paraId="70E5F8BF" w14:textId="77777777">
      <w:pPr>
        <w:rPr>
          <w:b/>
          <w:lang w:val="es-ES_tradnl"/>
        </w:rPr>
      </w:pPr>
      <w:r w:rsidRPr="00CF21BD">
        <w:rPr>
          <w:b/>
          <w:bCs/>
          <w:lang w:val="es-ES_tradnl"/>
        </w:rPr>
        <w:t xml:space="preserve">NO INCLUYE </w:t>
      </w:r>
    </w:p>
    <w:p w:rsidR="00704E11" w:rsidP="00704E11" w:rsidRDefault="00704E11" w14:paraId="4184B08C" w14:textId="77777777">
      <w:pPr>
        <w:pStyle w:val="Prrafodelista"/>
        <w:numPr>
          <w:ilvl w:val="0"/>
          <w:numId w:val="1"/>
        </w:numPr>
      </w:pPr>
      <w:r w:rsidRPr="7997CEF5">
        <w:t>Tiquetes aéreos</w:t>
      </w:r>
    </w:p>
    <w:p w:rsidR="00704E11" w:rsidP="00704E11" w:rsidRDefault="00704E11" w14:paraId="1A75B9C3" w14:textId="77777777">
      <w:pPr>
        <w:pStyle w:val="Prrafodelista"/>
        <w:numPr>
          <w:ilvl w:val="0"/>
          <w:numId w:val="1"/>
        </w:numPr>
      </w:pPr>
      <w:r w:rsidRPr="7997CEF5">
        <w:t xml:space="preserve">Propinas </w:t>
      </w:r>
    </w:p>
    <w:p w:rsidRPr="009A2E2A" w:rsidR="00704E11" w:rsidP="00704E11" w:rsidRDefault="00704E11" w14:paraId="31642B95" w14:textId="77777777">
      <w:pPr>
        <w:pStyle w:val="Prrafodelista"/>
        <w:numPr>
          <w:ilvl w:val="0"/>
          <w:numId w:val="1"/>
        </w:numPr>
        <w:rPr>
          <w:b/>
          <w:bCs/>
        </w:rPr>
      </w:pPr>
      <w:r w:rsidRPr="7997CEF5">
        <w:t>Gastos o servicios no descritos</w:t>
      </w:r>
    </w:p>
    <w:p w:rsidRPr="00CF21BD" w:rsidR="00704E11" w:rsidP="30B347A2" w:rsidRDefault="00704E11" w14:paraId="6AE8C061" w14:textId="77777777">
      <w:pPr>
        <w:pStyle w:val="Prrafodelista"/>
        <w:rPr>
          <w:b w:val="1"/>
          <w:bCs w:val="1"/>
          <w:sz w:val="24"/>
          <w:szCs w:val="24"/>
          <w:lang w:val="es-ES"/>
        </w:rPr>
      </w:pPr>
    </w:p>
    <w:p w:rsidRPr="00704E11" w:rsidR="00A81839" w:rsidP="30B347A2" w:rsidRDefault="00A81839" w14:paraId="2BD25638" w14:textId="335C365C">
      <w:pPr>
        <w:spacing w:before="0" w:beforeAutospacing="off" w:after="120" w:afterAutospacing="off"/>
        <w:jc w:val="both"/>
        <w:rPr>
          <w:rFonts w:ascii="Calibri" w:hAnsi="Calibri" w:eastAsia="Calibri" w:cs="Calibri"/>
          <w:noProof w:val="0"/>
          <w:sz w:val="24"/>
          <w:szCs w:val="24"/>
          <w:lang w:val="es-ES"/>
        </w:rPr>
      </w:pPr>
      <w:r w:rsidRPr="30B347A2" w:rsidR="534F710D">
        <w:rPr>
          <w:rFonts w:ascii="Calibri" w:hAnsi="Calibri" w:eastAsia="Calibri" w:cs="Calibri"/>
          <w:b w:val="1"/>
          <w:bCs w:val="1"/>
          <w:noProof w:val="0"/>
          <w:color w:val="CD5937"/>
          <w:sz w:val="22"/>
          <w:szCs w:val="22"/>
          <w:lang w:val="es-ES"/>
        </w:rPr>
        <w:t>Condiciones:</w:t>
      </w:r>
      <w:r w:rsidRPr="30B347A2" w:rsidR="534F710D">
        <w:rPr>
          <w:rFonts w:ascii="Calibri" w:hAnsi="Calibri" w:eastAsia="Calibri" w:cs="Calibri"/>
          <w:noProof w:val="0"/>
          <w:color w:val="CD5937"/>
          <w:sz w:val="22"/>
          <w:szCs w:val="22"/>
          <w:lang w:val="es-ES"/>
        </w:rPr>
        <w:t xml:space="preserve"> </w:t>
      </w:r>
      <w:r w:rsidRPr="30B347A2" w:rsidR="534F710D">
        <w:rPr>
          <w:rFonts w:ascii="Calibri" w:hAnsi="Calibri" w:eastAsia="Calibri" w:cs="Calibri"/>
          <w:noProof w:val="0"/>
          <w:sz w:val="22"/>
          <w:szCs w:val="22"/>
          <w:lang w:val="es-ES"/>
        </w:rPr>
        <w:t>Aplica viajes desde marzo a septiembre del 2024. No aplica para viajes en temporada alta, ni festividades en destino. Precios por persona en dólares americanos, varían de acuerdo con la acomodación y fecha de viaje.</w:t>
      </w:r>
      <w:r w:rsidRPr="30B347A2" w:rsidR="534F710D">
        <w:rPr>
          <w:rFonts w:ascii="Calibri" w:hAnsi="Calibri" w:eastAsia="Calibri" w:cs="Calibri"/>
          <w:b w:val="1"/>
          <w:bCs w:val="1"/>
          <w:noProof w:val="0"/>
          <w:sz w:val="22"/>
          <w:szCs w:val="22"/>
          <w:lang w:val="es-ES"/>
        </w:rPr>
        <w:t xml:space="preserve"> </w:t>
      </w:r>
      <w:r w:rsidRPr="30B347A2" w:rsidR="534F710D">
        <w:rPr>
          <w:rFonts w:ascii="Calibri" w:hAnsi="Calibri" w:eastAsia="Calibri" w:cs="Calibri"/>
          <w:noProof w:val="0"/>
          <w:sz w:val="22"/>
          <w:szCs w:val="22"/>
          <w:lang w:val="es-ES"/>
        </w:rPr>
        <w:t xml:space="preserve">Sujeto a disponibilidad y a cambio sin previo aviso. Consulte con nuestros asesores la disponibilidad en el momento de la reserva.  </w:t>
      </w:r>
    </w:p>
    <w:p w:rsidRPr="00704E11" w:rsidR="00A81839" w:rsidP="30B347A2" w:rsidRDefault="00A81839" w14:paraId="6784153E" w14:textId="23D2EE6D">
      <w:pPr>
        <w:spacing w:before="0" w:beforeAutospacing="off" w:after="120" w:afterAutospacing="off"/>
        <w:jc w:val="both"/>
        <w:rPr>
          <w:rFonts w:ascii="Calibri" w:hAnsi="Calibri" w:eastAsia="Calibri" w:cs="Calibri"/>
          <w:noProof w:val="0"/>
          <w:sz w:val="24"/>
          <w:szCs w:val="24"/>
          <w:lang w:val="es-ES"/>
        </w:rPr>
      </w:pPr>
      <w:r w:rsidRPr="30B347A2" w:rsidR="534F710D">
        <w:rPr>
          <w:rFonts w:ascii="Calibri" w:hAnsi="Calibri" w:eastAsia="Calibri" w:cs="Calibri"/>
          <w:noProof w:val="0"/>
          <w:sz w:val="22"/>
          <w:szCs w:val="22"/>
          <w:lang w:val="es-ES"/>
        </w:rPr>
        <w:t xml:space="preserve">**La agencia no es responsable por modificaciones o cancelaciones de los servicios confirmados por los operadores.  </w:t>
      </w:r>
    </w:p>
    <w:p w:rsidRPr="00704E11" w:rsidR="00A81839" w:rsidP="30B347A2" w:rsidRDefault="00A81839" w14:paraId="66BA44C7" w14:textId="437A0CA1">
      <w:pPr>
        <w:pStyle w:val="Normal"/>
        <w:jc w:val="both"/>
        <w:rPr>
          <w:rFonts w:cs="Calibri" w:cstheme="minorAscii"/>
          <w:sz w:val="20"/>
          <w:szCs w:val="20"/>
          <w:lang w:val="es-ES"/>
        </w:rPr>
      </w:pPr>
    </w:p>
    <w:p w:rsidR="027F2CF4" w:rsidP="30B347A2" w:rsidRDefault="027F2CF4" w14:paraId="31789172" w14:textId="29128E21">
      <w:pPr>
        <w:pStyle w:val="Normal"/>
        <w:rPr>
          <w:b w:val="1"/>
          <w:bCs w:val="1"/>
          <w:color w:val="000000" w:themeColor="text1" w:themeTint="FF" w:themeShade="FF"/>
          <w:lang w:val="es-ES"/>
        </w:rPr>
      </w:pPr>
      <w:r w:rsidRPr="30B347A2" w:rsidR="027F2CF4">
        <w:rPr>
          <w:b w:val="1"/>
          <w:bCs w:val="1"/>
          <w:color w:val="000000" w:themeColor="text1" w:themeTint="FF" w:themeShade="FF"/>
          <w:lang w:val="es-ES"/>
        </w:rPr>
        <w:t xml:space="preserve">ITINERARIO </w:t>
      </w:r>
    </w:p>
    <w:p w:rsidR="027F2CF4" w:rsidP="30B347A2" w:rsidRDefault="027F2CF4" w14:paraId="06DC740D" w14:textId="042083C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 xml:space="preserve">DÍA 1: LIMA | INC: - </w:t>
      </w:r>
    </w:p>
    <w:p w:rsidR="027F2CF4" w:rsidP="30B347A2" w:rsidRDefault="027F2CF4" w14:paraId="49FAFA37" w14:textId="4F92BD7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Llegada a la ciudad de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Lima y</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traslado al hotel. En la tarde, pasearemos por las principales calles, plazas y avenidas de la ciudad. Comenzaremos con una vista panorámica por el distrito de Miraflores. Iniciaremos por el Parque del Amor, donde observaremos la famosa escultura “El Beso”, del artista peruano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Victor</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Delfin</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Luego, apreciaremos la impresionante Huaca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Pucllana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30B347A2" w:rsidP="30B347A2" w:rsidRDefault="30B347A2" w14:paraId="6F6B7F28" w14:textId="6E79C0F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63D81F68" w14:textId="19A3E48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2: LIMA/CUSCO | INC: D.</w:t>
      </w:r>
    </w:p>
    <w:p w:rsidR="027F2CF4" w:rsidP="30B347A2" w:rsidRDefault="027F2CF4" w14:paraId="6F288F2B" w14:textId="342817E6">
      <w:pPr>
        <w:pStyle w:val="NoSpacing"/>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Traslado al aeropuerto para nuestra salida a Cusco. A la llegada traslado al hotel. Resto de la mañana libre para aclimatarse. En la tarde, recorrido exclusivo de la ciudad que se inicia visitando los puntos más resaltantes del magnífico y artístico distrito de San Blas, una mixtura de la cultura inca y española. En el camino, apreciaremos la Plazoleta Nazarenas, rodeada de edificios coloniales como la antigua sede de la universidad San Antonio Abad y junto a ella la iglesia del mismo nombre. Luego, seguiremos hacia la Plaza de Armas para visitar La Catedral que alberga obras coloniales de increíble valor. Continuaremos hacia el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Koricancha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cuyo nombre en quechua es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Quri</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Kancha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(Templo Dorado) que nos recibe con toda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su fastuosidad</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Alojamiento en Cusco.</w:t>
      </w:r>
    </w:p>
    <w:p w:rsidR="30B347A2" w:rsidP="30B347A2" w:rsidRDefault="30B347A2" w14:paraId="05B17B4B" w14:textId="6E69ABC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7B203A65" w14:textId="3B93791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3: CUSCO | INC: D.</w:t>
      </w:r>
    </w:p>
    <w:p w:rsidR="027F2CF4" w:rsidP="30B347A2" w:rsidRDefault="027F2CF4" w14:paraId="01D2CAE1" w14:textId="5FC6883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Por la mañana, nos alejaremos de las multitudes para visitar Sacsayhuamán, una impresionante ciudadela llena de colosales construcciones rodeada de hermosos paisajes en total comunión con el entorno. Luego, tendremos una vista panorámica del adoratorio Incaico de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Qenqo</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antiguo templo del Puma que alberga un altar para sacrificios. Finalmente llegamos a la atalaya de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Puca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Pucará y a Tambomachay, monumento de notable excelencia arquitectónica es considerado uno de los pilares de la cosmovisión andina. Tarde libre para disfrutar de la ciudad.  Alojamiento en Cusco.</w:t>
      </w:r>
    </w:p>
    <w:p w:rsidR="30B347A2" w:rsidP="30B347A2" w:rsidRDefault="30B347A2" w14:paraId="6181F4C2" w14:textId="3909BE8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30B347A2" w:rsidP="30B347A2" w:rsidRDefault="30B347A2" w14:paraId="7459973A" w14:textId="43137F2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3F474247" w14:textId="21B2D3CA">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4: CUSCO/MACHU PICCHU | INC: D/A.</w:t>
      </w:r>
    </w:p>
    <w:p w:rsidR="027F2CF4" w:rsidP="30B347A2" w:rsidRDefault="027F2CF4" w14:paraId="08F969D9" w14:textId="42BBBCB3">
      <w:pPr>
        <w:pStyle w:val="NoSpacing"/>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Nos dirigiremos hacia la estación de tren de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Poroy</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u Ollantaytambo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de acuerdo 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Pernoctaremos en uno de los hoteles de Aguas Calientes o Machu Picchu, lo que nos permitirá más tiempo en este recinto.</w:t>
      </w:r>
    </w:p>
    <w:p w:rsidR="30B347A2" w:rsidP="30B347A2" w:rsidRDefault="30B347A2" w14:paraId="1697FA48" w14:textId="2A489F26">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5217004A" w14:textId="0FB81FF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5: MACHU PICCHU/CUSCO | INC: D.</w:t>
      </w:r>
    </w:p>
    <w:p w:rsidR="027F2CF4" w:rsidP="30B347A2" w:rsidRDefault="027F2CF4" w14:paraId="71099BE7" w14:textId="60CF11A9">
      <w:pPr>
        <w:pStyle w:val="msonospacing0"/>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Mañana libre.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Intipunku</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o Puerta del Sol, la entrada a la ciudadela del Camino Inca. </w:t>
      </w:r>
      <w:bookmarkStart w:name="_Int_Tf0GrJm2" w:id="199771220"/>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Para los que deseen una aventura más intensa visitando el Huayna Picchu, se debe considerar que sólo existen 400 cupos diarios para realizar ascensos, los cuales deben ser previamente reservados.</w:t>
      </w:r>
      <w:bookmarkEnd w:id="199771220"/>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xml:space="preserve"> A la hora coordinada, retornaremos en tren y seremos trasladados al hotel. Alojamiento en Cusco.</w:t>
      </w:r>
    </w:p>
    <w:p w:rsidR="30B347A2" w:rsidP="30B347A2" w:rsidRDefault="30B347A2" w14:paraId="50DB9020" w14:textId="7C708322">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0AD4849A" w14:textId="56BDA49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6: CUSCO/PUNO | INC: D/A.</w:t>
      </w:r>
    </w:p>
    <w:p w:rsidR="027F2CF4" w:rsidP="30B347A2" w:rsidRDefault="027F2CF4" w14:paraId="2D138742" w14:textId="785FCA4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 xml:space="preserve">Partiremos en un bus turístico a la ciudad de Puno. En el camino realizaremos oportunas paradas para visitar los atractivos de esta paisajística ruta. Nuestra primera parada será Andahuaylillas, donde visitaremos su hermosa capilla. Continuaremos hacia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Racchi</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Templo del Dios </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Wiracocha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en el cual destacan los enormes muros y pasajes del recinto. Nuestras siguientes paradas serán para almorzar y disfrutar hermosas vistas </w:t>
      </w:r>
      <w:r w:rsidRPr="30B347A2" w:rsidR="027F2CF4">
        <w:rPr>
          <w:rFonts w:ascii="Calibri" w:hAnsi="Calibri" w:eastAsia="Calibri" w:cs="Calibri"/>
          <w:b w:val="0"/>
          <w:bCs w:val="0"/>
          <w:i w:val="0"/>
          <w:iCs w:val="0"/>
          <w:caps w:val="0"/>
          <w:smallCaps w:val="0"/>
          <w:noProof w:val="0"/>
          <w:color w:val="000000" w:themeColor="text1" w:themeTint="FF" w:themeShade="FF"/>
          <w:sz w:val="20"/>
          <w:szCs w:val="20"/>
          <w:lang w:val="es-ES"/>
        </w:rPr>
        <w:t>en</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La Raya, límite natural entre Cusco y Puno. Antes de nuestro destino final, visitaremos el Museo de Sitio de Pucará. No desaprovechemos esta oportunidad para conseguir uno de los clásicos toritos de la localidad. Arribaremos a Puno finalizando la tarde.  Alojamiento en Puno.</w:t>
      </w:r>
    </w:p>
    <w:p w:rsidR="30B347A2" w:rsidP="30B347A2" w:rsidRDefault="30B347A2" w14:paraId="566F04AD" w14:textId="693864F0">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1CBB7FBF" w14:textId="21B5E99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7: LAGO TITICACA | INC: D/A.</w:t>
      </w:r>
    </w:p>
    <w:p w:rsidR="027F2CF4" w:rsidP="30B347A2" w:rsidRDefault="027F2CF4" w14:paraId="70418E12" w14:textId="7D8376F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A conocer el lago Titicaca en una excursión de día completo. 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típico en la isla. Por la tarde, retornaremos a la ciudad.  Alojamiento en Puno.</w:t>
      </w:r>
    </w:p>
    <w:p w:rsidR="30B347A2" w:rsidP="30B347A2" w:rsidRDefault="30B347A2" w14:paraId="41C38FCA" w14:textId="5C1B8E4A">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21F221DB" w14:textId="5518837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ES"/>
        </w:rPr>
        <w:t>DÍA 8: PUNO/LIMA | INC: D.</w:t>
      </w:r>
    </w:p>
    <w:p w:rsidR="027F2CF4" w:rsidP="30B347A2" w:rsidRDefault="027F2CF4" w14:paraId="5A39C827" w14:textId="10FE5454">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ES"/>
        </w:rPr>
        <w:t>A la hora coordinada</w:t>
      </w:r>
      <w:r w:rsidRPr="30B347A2" w:rsidR="027F2CF4">
        <w:rPr>
          <w:rFonts w:ascii="Calibri" w:hAnsi="Calibri" w:eastAsia="Calibri" w:cs="Calibri"/>
          <w:b w:val="0"/>
          <w:bCs w:val="0"/>
          <w:i w:val="0"/>
          <w:iCs w:val="0"/>
          <w:caps w:val="0"/>
          <w:smallCaps w:val="0"/>
          <w:noProof w:val="0"/>
          <w:color w:val="000000" w:themeColor="text1" w:themeTint="FF" w:themeShade="FF"/>
          <w:sz w:val="22"/>
          <w:szCs w:val="22"/>
          <w:lang w:val="es-PE"/>
        </w:rPr>
        <w:t>, traslado al aeropuerto para abordar nuestro vuelo de salida.</w:t>
      </w:r>
    </w:p>
    <w:p w:rsidR="30B347A2" w:rsidP="30B347A2" w:rsidRDefault="30B347A2" w14:paraId="411291B0" w14:textId="3787C5B9">
      <w:pPr>
        <w:pStyle w:val="Normal"/>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s-PE"/>
        </w:rPr>
      </w:pPr>
    </w:p>
    <w:p w:rsidR="30B347A2" w:rsidP="30B347A2" w:rsidRDefault="30B347A2" w14:paraId="17A5C6E7" w14:textId="5BF71708">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es-ES"/>
        </w:rPr>
      </w:pPr>
    </w:p>
    <w:p w:rsidR="027F2CF4" w:rsidP="30B347A2" w:rsidRDefault="027F2CF4" w14:paraId="64A76430" w14:textId="36F6A9AE">
      <w:pPr>
        <w:spacing w:after="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es-ES"/>
        </w:rPr>
      </w:pPr>
      <w:r w:rsidRPr="30B347A2" w:rsidR="027F2CF4">
        <w:rPr>
          <w:rFonts w:ascii="Calibri" w:hAnsi="Calibri" w:eastAsia="Calibri" w:cs="Calibri"/>
          <w:b w:val="1"/>
          <w:bCs w:val="1"/>
          <w:i w:val="0"/>
          <w:iCs w:val="0"/>
          <w:caps w:val="0"/>
          <w:smallCaps w:val="0"/>
          <w:noProof w:val="0"/>
          <w:color w:val="000000" w:themeColor="text1" w:themeTint="FF" w:themeShade="FF"/>
          <w:sz w:val="22"/>
          <w:szCs w:val="22"/>
          <w:lang w:val="es-PE"/>
        </w:rPr>
        <w:t>Fin de nuestros servicios.</w:t>
      </w:r>
    </w:p>
    <w:p w:rsidR="30B347A2" w:rsidP="30B347A2" w:rsidRDefault="30B347A2" w14:paraId="69BBF597" w14:textId="35A80043">
      <w:pPr>
        <w:tabs>
          <w:tab w:val="center" w:leader="none" w:pos="4876"/>
        </w:tabs>
        <w:spacing w:after="0" w:line="240" w:lineRule="auto"/>
        <w:jc w:val="both"/>
        <w:rPr>
          <w:rFonts w:ascii="Calibri" w:hAnsi="Calibri" w:eastAsia="Calibri" w:cs="Calibri"/>
          <w:b w:val="0"/>
          <w:bCs w:val="0"/>
          <w:i w:val="0"/>
          <w:iCs w:val="0"/>
          <w:caps w:val="0"/>
          <w:smallCaps w:val="0"/>
          <w:noProof w:val="0"/>
          <w:color w:val="7F7F7F" w:themeColor="text1" w:themeTint="80" w:themeShade="FF"/>
          <w:sz w:val="22"/>
          <w:szCs w:val="22"/>
          <w:lang w:val="es-ES"/>
        </w:rPr>
      </w:pPr>
    </w:p>
    <w:p w:rsidR="30B347A2" w:rsidP="30B347A2" w:rsidRDefault="30B347A2" w14:paraId="52D48AF6" w14:textId="7395D471">
      <w:pPr>
        <w:pStyle w:val="Normal"/>
        <w:rPr>
          <w:lang w:val="es-ES"/>
        </w:rPr>
      </w:pPr>
    </w:p>
    <w:sectPr w:rsidRPr="00704E11" w:rsidR="00A8183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Tf0GrJm2" int2:invalidationBookmarkName="" int2:hashCode="WTKS1Ox2xCJ1rv" int2:id="ylA9CrZ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2C877631"/>
    <w:multiLevelType w:val="hybridMultilevel"/>
    <w:tmpl w:val="46E0807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770005389">
    <w:abstractNumId w:val="0"/>
  </w:num>
  <w:num w:numId="2" w16cid:durableId="9328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11"/>
    <w:rsid w:val="003263FA"/>
    <w:rsid w:val="00542B84"/>
    <w:rsid w:val="00704E11"/>
    <w:rsid w:val="00A01247"/>
    <w:rsid w:val="00A81839"/>
    <w:rsid w:val="027F2CF4"/>
    <w:rsid w:val="14E5EBA3"/>
    <w:rsid w:val="30B347A2"/>
    <w:rsid w:val="3A3C0A58"/>
    <w:rsid w:val="3BD7DAB9"/>
    <w:rsid w:val="534F710D"/>
    <w:rsid w:val="544A0CE6"/>
    <w:rsid w:val="5705A50F"/>
    <w:rsid w:val="58BB46B4"/>
    <w:rsid w:val="5F728FCD"/>
    <w:rsid w:val="67140A64"/>
    <w:rsid w:val="6C30EA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0909"/>
  <w15:chartTrackingRefBased/>
  <w15:docId w15:val="{8F0C1278-8E0F-4919-AFF6-79A7D42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4E11"/>
    <w:rPr>
      <w:kern w:val="0"/>
      <w:lang w:val="es-ES"/>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704E11"/>
    <w:pPr>
      <w:ind w:left="720"/>
      <w:contextualSpacing/>
    </w:pPr>
  </w:style>
  <w:style w:type="table" w:styleId="Tablaconcuadrcula6concolores-nfasis1">
    <w:name w:val="Grid Table 6 Colorful Accent 1"/>
    <w:basedOn w:val="Tablanormal"/>
    <w:uiPriority w:val="51"/>
    <w:rsid w:val="00704E11"/>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704E11"/>
    <w:pPr>
      <w:spacing w:before="100" w:beforeAutospacing="1" w:after="100" w:afterAutospacing="1" w:line="240" w:lineRule="auto"/>
    </w:pPr>
    <w:rPr>
      <w:rFonts w:ascii="Times New Roman" w:hAnsi="Times New Roman" w:eastAsia="Times New Roman" w:cs="Times New Roman"/>
      <w:sz w:val="24"/>
      <w:szCs w:val="24"/>
      <w:lang w:val="es-CO" w:eastAsia="es-CO"/>
    </w:rPr>
  </w:style>
  <w:style w:type="paragraph" w:styleId="msonospacing0" w:customStyle="true">
    <w:uiPriority w:val="1"/>
    <w:name w:val="msonospacing"/>
    <w:basedOn w:val="Normal"/>
    <w:rsid w:val="30B347A2"/>
    <w:rPr>
      <w:rFonts w:ascii="Calibri" w:hAnsi="Calibri" w:eastAsia="Times New Roman" w:cs="Times New Roman"/>
      <w:sz w:val="22"/>
      <w:szCs w:val="22"/>
      <w:lang w:eastAsia="es-ES"/>
    </w:rPr>
    <w:pPr>
      <w:spacing w:after="0"/>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671ebc21c57443c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3</revision>
  <dcterms:created xsi:type="dcterms:W3CDTF">2024-02-08T16:33:00.0000000Z</dcterms:created>
  <dcterms:modified xsi:type="dcterms:W3CDTF">2024-03-04T22:11:48.2237793Z</dcterms:modified>
</coreProperties>
</file>