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415" w:rsidP="002B3415" w:rsidRDefault="002B3415" w14:paraId="210F4545" w14:textId="576048CC">
      <w:pPr>
        <w:pStyle w:val="paragraph"/>
        <w:spacing w:before="0" w:beforeAutospacing="0" w:after="0" w:afterAutospacing="0"/>
        <w:jc w:val="center"/>
        <w:textAlignment w:val="baseline"/>
        <w:rPr>
          <w:rStyle w:val="normaltextrun"/>
          <w:rFonts w:ascii="Calibri" w:hAnsi="Calibri" w:cs="Calibri"/>
          <w:b/>
          <w:bCs/>
          <w:color w:val="1F3864"/>
          <w:sz w:val="28"/>
          <w:szCs w:val="28"/>
          <w:lang w:val="es-ES"/>
        </w:rPr>
      </w:pPr>
      <w:r>
        <w:rPr>
          <w:rStyle w:val="normaltextrun"/>
          <w:rFonts w:ascii="Calibri" w:hAnsi="Calibri" w:cs="Calibri"/>
          <w:b/>
          <w:bCs/>
          <w:color w:val="1F3864"/>
          <w:sz w:val="28"/>
          <w:szCs w:val="28"/>
          <w:lang w:val="es-ES"/>
        </w:rPr>
        <w:t>COSTA RICA</w:t>
      </w:r>
    </w:p>
    <w:p w:rsidR="002B3415" w:rsidP="002B3415" w:rsidRDefault="002B3415" w14:paraId="3D3F226D" w14:textId="77777777">
      <w:pPr>
        <w:pStyle w:val="paragraph"/>
        <w:spacing w:before="0" w:beforeAutospacing="0" w:after="0" w:afterAutospacing="0"/>
        <w:jc w:val="center"/>
        <w:textAlignment w:val="baseline"/>
        <w:rPr>
          <w:rFonts w:ascii="Segoe UI" w:hAnsi="Segoe UI" w:cs="Segoe UI"/>
          <w:sz w:val="18"/>
          <w:szCs w:val="18"/>
        </w:rPr>
      </w:pPr>
    </w:p>
    <w:p w:rsidR="002B3415" w:rsidP="002B3415" w:rsidRDefault="002B3415" w14:paraId="61E13E88" w14:textId="5B90F01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1F3864"/>
          <w:sz w:val="28"/>
          <w:szCs w:val="28"/>
          <w:lang w:val="es-ES"/>
        </w:rPr>
        <w:t>3</w:t>
      </w:r>
      <w:r>
        <w:rPr>
          <w:rStyle w:val="normaltextrun"/>
          <w:rFonts w:ascii="Calibri" w:hAnsi="Calibri" w:cs="Calibri"/>
          <w:b/>
          <w:bCs/>
          <w:color w:val="1F3864"/>
          <w:sz w:val="28"/>
          <w:szCs w:val="28"/>
          <w:lang w:val="es-ES"/>
        </w:rPr>
        <w:t xml:space="preserve"> NOCHES DESDE USD</w:t>
      </w:r>
      <w:r>
        <w:rPr>
          <w:rStyle w:val="normaltextrun"/>
          <w:rFonts w:ascii="Calibri" w:hAnsi="Calibri" w:cs="Calibri"/>
          <w:b/>
          <w:bCs/>
          <w:color w:val="1F3864"/>
          <w:sz w:val="28"/>
          <w:szCs w:val="28"/>
          <w:lang w:val="es-ES"/>
        </w:rPr>
        <w:t>970</w:t>
      </w:r>
      <w:r>
        <w:rPr>
          <w:rStyle w:val="scxw11700391"/>
          <w:rFonts w:ascii="Calibri" w:hAnsi="Calibri" w:cs="Calibri"/>
          <w:color w:val="1F3864"/>
          <w:sz w:val="28"/>
          <w:szCs w:val="28"/>
        </w:rPr>
        <w:t> </w:t>
      </w:r>
      <w:r>
        <w:rPr>
          <w:rFonts w:ascii="Calibri" w:hAnsi="Calibri" w:cs="Calibri"/>
          <w:color w:val="1F3864"/>
          <w:sz w:val="28"/>
          <w:szCs w:val="28"/>
        </w:rPr>
        <w:br/>
      </w:r>
      <w:r>
        <w:rPr>
          <w:rStyle w:val="normaltextrun"/>
          <w:rFonts w:ascii="Calibri" w:hAnsi="Calibri" w:cs="Calibri"/>
          <w:b/>
          <w:bCs/>
          <w:color w:val="1F3864"/>
          <w:sz w:val="22"/>
          <w:szCs w:val="22"/>
          <w:lang w:val="es-ES"/>
        </w:rPr>
        <w:t>Precio por persona en acomodación doble</w:t>
      </w:r>
      <w:r>
        <w:rPr>
          <w:rStyle w:val="eop"/>
          <w:rFonts w:ascii="Calibri" w:hAnsi="Calibri" w:cs="Calibri"/>
          <w:color w:val="1F3864"/>
          <w:sz w:val="22"/>
          <w:szCs w:val="22"/>
        </w:rPr>
        <w:t> </w:t>
      </w:r>
    </w:p>
    <w:p w:rsidR="002B3415" w:rsidRDefault="002B3415" w14:paraId="3835DA37" w14:textId="77777777"/>
    <w:tbl>
      <w:tblPr>
        <w:tblW w:w="832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55"/>
        <w:gridCol w:w="4170"/>
      </w:tblGrid>
      <w:tr w:rsidRPr="002B3415" w:rsidR="002B3415" w:rsidTr="002B3415" w14:paraId="7D2BC23B" w14:textId="77777777">
        <w:trPr>
          <w:trHeight w:val="255"/>
        </w:trPr>
        <w:tc>
          <w:tcPr>
            <w:tcW w:w="8325" w:type="dxa"/>
            <w:gridSpan w:val="2"/>
            <w:tcBorders>
              <w:top w:val="single" w:color="8EAADB" w:sz="6" w:space="0"/>
              <w:left w:val="single" w:color="8EAADB" w:sz="6" w:space="0"/>
              <w:bottom w:val="single" w:color="8EAADB" w:sz="12" w:space="0"/>
              <w:right w:val="single" w:color="8EAADB" w:sz="6" w:space="0"/>
            </w:tcBorders>
            <w:shd w:val="clear" w:color="auto" w:fill="auto"/>
            <w:vAlign w:val="center"/>
            <w:hideMark/>
          </w:tcPr>
          <w:p w:rsidRPr="002B3415" w:rsidR="002B3415" w:rsidP="002B3415" w:rsidRDefault="002B3415" w14:paraId="160FF4B7" w14:textId="07980E21">
            <w:pPr>
              <w:spacing w:after="0" w:line="240" w:lineRule="auto"/>
              <w:jc w:val="center"/>
              <w:textAlignment w:val="baseline"/>
              <w:rPr>
                <w:rFonts w:ascii="Segoe UI" w:hAnsi="Segoe UI" w:eastAsia="Times New Roman" w:cs="Segoe UI"/>
                <w:b/>
                <w:bCs/>
                <w:color w:val="2F5496"/>
                <w:kern w:val="0"/>
                <w:sz w:val="18"/>
                <w:szCs w:val="18"/>
                <w:lang w:eastAsia="es-CO"/>
                <w14:ligatures w14:val="none"/>
              </w:rPr>
            </w:pPr>
            <w:r w:rsidRPr="002B3415">
              <w:rPr>
                <w:rFonts w:ascii="Calibri" w:hAnsi="Calibri" w:eastAsia="Times New Roman" w:cs="Calibri"/>
                <w:b/>
                <w:bCs/>
                <w:kern w:val="0"/>
                <w:lang w:val="es-ES" w:eastAsia="es-CO"/>
                <w14:ligatures w14:val="none"/>
              </w:rPr>
              <w:t xml:space="preserve">HOTEL </w:t>
            </w:r>
            <w:r>
              <w:rPr>
                <w:rFonts w:ascii="Calibri" w:hAnsi="Calibri" w:eastAsia="Times New Roman" w:cs="Calibri"/>
                <w:b/>
                <w:bCs/>
                <w:kern w:val="0"/>
                <w:lang w:val="es-ES" w:eastAsia="es-CO"/>
                <w14:ligatures w14:val="none"/>
              </w:rPr>
              <w:t>MONTAÑA DE FUEGO RESORT &amp; SPA</w:t>
            </w:r>
            <w:r w:rsidRPr="002B3415">
              <w:rPr>
                <w:rFonts w:ascii="Calibri" w:hAnsi="Calibri" w:eastAsia="Times New Roman" w:cs="Calibri"/>
                <w:b/>
                <w:bCs/>
                <w:kern w:val="0"/>
                <w:lang w:eastAsia="es-CO"/>
                <w14:ligatures w14:val="none"/>
              </w:rPr>
              <w:t> </w:t>
            </w:r>
          </w:p>
        </w:tc>
      </w:tr>
      <w:tr w:rsidRPr="002B3415" w:rsidR="002B3415" w:rsidTr="002B3415" w14:paraId="2C362298" w14:textId="77777777">
        <w:trPr>
          <w:trHeight w:val="255"/>
        </w:trPr>
        <w:tc>
          <w:tcPr>
            <w:tcW w:w="4155" w:type="dxa"/>
            <w:tcBorders>
              <w:top w:val="single" w:color="8EAADB" w:sz="6" w:space="0"/>
              <w:left w:val="single" w:color="8EAADB" w:sz="6" w:space="0"/>
              <w:bottom w:val="single" w:color="8EAADB" w:sz="6" w:space="0"/>
              <w:right w:val="single" w:color="8EAADB" w:sz="6" w:space="0"/>
            </w:tcBorders>
            <w:shd w:val="clear" w:color="auto" w:fill="D9E2F3"/>
            <w:vAlign w:val="center"/>
            <w:hideMark/>
          </w:tcPr>
          <w:p w:rsidRPr="002B3415" w:rsidR="002B3415" w:rsidP="002B3415" w:rsidRDefault="002B3415" w14:paraId="12C742A7" w14:textId="77777777">
            <w:pPr>
              <w:spacing w:after="0" w:line="240" w:lineRule="auto"/>
              <w:jc w:val="center"/>
              <w:textAlignment w:val="baseline"/>
              <w:rPr>
                <w:rFonts w:ascii="Segoe UI" w:hAnsi="Segoe UI" w:eastAsia="Times New Roman" w:cs="Segoe UI"/>
                <w:b/>
                <w:bCs/>
                <w:color w:val="2F5496"/>
                <w:kern w:val="0"/>
                <w:sz w:val="18"/>
                <w:szCs w:val="18"/>
                <w:lang w:eastAsia="es-CO"/>
                <w14:ligatures w14:val="none"/>
              </w:rPr>
            </w:pPr>
            <w:r w:rsidRPr="002B3415">
              <w:rPr>
                <w:rFonts w:ascii="Calibri" w:hAnsi="Calibri" w:eastAsia="Times New Roman" w:cs="Calibri"/>
                <w:b/>
                <w:bCs/>
                <w:kern w:val="0"/>
                <w:lang w:val="es-ES" w:eastAsia="es-CO"/>
                <w14:ligatures w14:val="none"/>
              </w:rPr>
              <w:t>Habitación estándar</w:t>
            </w:r>
            <w:r w:rsidRPr="002B3415">
              <w:rPr>
                <w:rFonts w:ascii="Calibri" w:hAnsi="Calibri" w:eastAsia="Times New Roman" w:cs="Calibri"/>
                <w:b/>
                <w:bCs/>
                <w:kern w:val="0"/>
                <w:lang w:eastAsia="es-CO"/>
                <w14:ligatures w14:val="none"/>
              </w:rPr>
              <w:t> </w:t>
            </w:r>
          </w:p>
        </w:tc>
        <w:tc>
          <w:tcPr>
            <w:tcW w:w="4170" w:type="dxa"/>
            <w:tcBorders>
              <w:top w:val="single" w:color="8EAADB" w:sz="6" w:space="0"/>
              <w:left w:val="single" w:color="8EAADB" w:sz="6" w:space="0"/>
              <w:bottom w:val="single" w:color="8EAADB" w:sz="6" w:space="0"/>
              <w:right w:val="single" w:color="8EAADB" w:sz="6" w:space="0"/>
            </w:tcBorders>
            <w:shd w:val="clear" w:color="auto" w:fill="D9E2F3"/>
            <w:vAlign w:val="center"/>
            <w:hideMark/>
          </w:tcPr>
          <w:p w:rsidRPr="002B3415" w:rsidR="002B3415" w:rsidP="002B3415" w:rsidRDefault="002B3415" w14:paraId="0154C5D5" w14:textId="77777777">
            <w:pPr>
              <w:spacing w:after="0" w:line="240" w:lineRule="auto"/>
              <w:jc w:val="center"/>
              <w:textAlignment w:val="baseline"/>
              <w:rPr>
                <w:rFonts w:ascii="Segoe UI" w:hAnsi="Segoe UI" w:eastAsia="Times New Roman" w:cs="Segoe UI"/>
                <w:color w:val="2F5496"/>
                <w:kern w:val="0"/>
                <w:sz w:val="18"/>
                <w:szCs w:val="18"/>
                <w:lang w:eastAsia="es-CO"/>
                <w14:ligatures w14:val="none"/>
              </w:rPr>
            </w:pPr>
            <w:r w:rsidRPr="002B3415">
              <w:rPr>
                <w:rFonts w:ascii="Calibri" w:hAnsi="Calibri" w:eastAsia="Times New Roman" w:cs="Calibri"/>
                <w:b/>
                <w:bCs/>
                <w:kern w:val="0"/>
                <w:lang w:val="es-ES" w:eastAsia="es-CO"/>
                <w14:ligatures w14:val="none"/>
              </w:rPr>
              <w:t>Doble</w:t>
            </w:r>
            <w:r w:rsidRPr="002B3415">
              <w:rPr>
                <w:rFonts w:ascii="Calibri" w:hAnsi="Calibri" w:eastAsia="Times New Roman" w:cs="Calibri"/>
                <w:kern w:val="0"/>
                <w:lang w:eastAsia="es-CO"/>
                <w14:ligatures w14:val="none"/>
              </w:rPr>
              <w:t> </w:t>
            </w:r>
          </w:p>
        </w:tc>
      </w:tr>
      <w:tr w:rsidRPr="002B3415" w:rsidR="002B3415" w:rsidTr="002B3415" w14:paraId="78160B22" w14:textId="77777777">
        <w:trPr>
          <w:trHeight w:val="810"/>
        </w:trPr>
        <w:tc>
          <w:tcPr>
            <w:tcW w:w="4155" w:type="dxa"/>
            <w:tcBorders>
              <w:top w:val="single" w:color="8EAADB" w:sz="6" w:space="0"/>
              <w:left w:val="single" w:color="8EAADB" w:sz="6" w:space="0"/>
              <w:bottom w:val="single" w:color="8EAADB" w:sz="6" w:space="0"/>
              <w:right w:val="single" w:color="8EAADB" w:sz="6" w:space="0"/>
            </w:tcBorders>
            <w:shd w:val="clear" w:color="auto" w:fill="auto"/>
            <w:vAlign w:val="center"/>
            <w:hideMark/>
          </w:tcPr>
          <w:p w:rsidRPr="002B3415" w:rsidR="002B3415" w:rsidP="002B3415" w:rsidRDefault="002B3415" w14:paraId="33D9ED20" w14:textId="0892F10A">
            <w:pPr>
              <w:spacing w:after="0" w:line="240" w:lineRule="auto"/>
              <w:jc w:val="center"/>
              <w:textAlignment w:val="baseline"/>
              <w:rPr>
                <w:rFonts w:ascii="Segoe UI" w:hAnsi="Segoe UI" w:eastAsia="Times New Roman" w:cs="Segoe UI"/>
                <w:b/>
                <w:bCs/>
                <w:color w:val="2F5496"/>
                <w:kern w:val="0"/>
                <w:sz w:val="18"/>
                <w:szCs w:val="18"/>
                <w:lang w:eastAsia="es-CO"/>
                <w14:ligatures w14:val="none"/>
              </w:rPr>
            </w:pPr>
            <w:r w:rsidRPr="002B3415">
              <w:rPr>
                <w:rFonts w:ascii="Calibri" w:hAnsi="Calibri" w:eastAsia="Times New Roman" w:cs="Calibri"/>
                <w:kern w:val="0"/>
                <w:lang w:val="es-ES" w:eastAsia="es-CO"/>
                <w14:ligatures w14:val="none"/>
              </w:rPr>
              <w:t xml:space="preserve">Aplica viajes puntuales marzo a </w:t>
            </w:r>
            <w:r>
              <w:rPr>
                <w:rFonts w:ascii="Calibri" w:hAnsi="Calibri" w:eastAsia="Times New Roman" w:cs="Calibri"/>
                <w:kern w:val="0"/>
                <w:lang w:val="es-ES" w:eastAsia="es-CO"/>
                <w14:ligatures w14:val="none"/>
              </w:rPr>
              <w:t>junio 31</w:t>
            </w:r>
            <w:r w:rsidRPr="002B3415">
              <w:rPr>
                <w:rFonts w:ascii="Calibri" w:hAnsi="Calibri" w:eastAsia="Times New Roman" w:cs="Calibri"/>
                <w:kern w:val="0"/>
                <w:lang w:val="es-ES" w:eastAsia="es-CO"/>
                <w14:ligatures w14:val="none"/>
              </w:rPr>
              <w:t xml:space="preserve"> del 2024.</w:t>
            </w:r>
            <w:r w:rsidRPr="002B3415">
              <w:rPr>
                <w:rFonts w:ascii="Calibri" w:hAnsi="Calibri" w:eastAsia="Times New Roman" w:cs="Calibri"/>
                <w:b/>
                <w:bCs/>
                <w:kern w:val="0"/>
                <w:lang w:eastAsia="es-CO"/>
                <w14:ligatures w14:val="none"/>
              </w:rPr>
              <w:t> </w:t>
            </w:r>
          </w:p>
        </w:tc>
        <w:tc>
          <w:tcPr>
            <w:tcW w:w="4170" w:type="dxa"/>
            <w:tcBorders>
              <w:top w:val="single" w:color="8EAADB" w:sz="6" w:space="0"/>
              <w:left w:val="single" w:color="8EAADB" w:sz="6" w:space="0"/>
              <w:bottom w:val="single" w:color="8EAADB" w:sz="6" w:space="0"/>
              <w:right w:val="single" w:color="8EAADB" w:sz="6" w:space="0"/>
            </w:tcBorders>
            <w:shd w:val="clear" w:color="auto" w:fill="auto"/>
            <w:vAlign w:val="center"/>
            <w:hideMark/>
          </w:tcPr>
          <w:p w:rsidRPr="002B3415" w:rsidR="002B3415" w:rsidP="002B3415" w:rsidRDefault="002B3415" w14:paraId="4A6AA3AD" w14:textId="065672E3">
            <w:pPr>
              <w:spacing w:after="0" w:line="240" w:lineRule="auto"/>
              <w:jc w:val="center"/>
              <w:textAlignment w:val="baseline"/>
              <w:rPr>
                <w:rFonts w:ascii="Segoe UI" w:hAnsi="Segoe UI" w:eastAsia="Times New Roman" w:cs="Segoe UI"/>
                <w:color w:val="2F5496"/>
                <w:kern w:val="0"/>
                <w:sz w:val="18"/>
                <w:szCs w:val="18"/>
                <w:lang w:eastAsia="es-CO"/>
                <w14:ligatures w14:val="none"/>
              </w:rPr>
            </w:pPr>
            <w:r>
              <w:rPr>
                <w:rFonts w:ascii="Calibri" w:hAnsi="Calibri" w:eastAsia="Times New Roman" w:cs="Calibri"/>
                <w:b/>
                <w:bCs/>
                <w:kern w:val="0"/>
                <w:lang w:val="es-ES" w:eastAsia="es-CO"/>
                <w14:ligatures w14:val="none"/>
              </w:rPr>
              <w:t>970</w:t>
            </w:r>
            <w:r w:rsidRPr="002B3415">
              <w:rPr>
                <w:rFonts w:ascii="Calibri" w:hAnsi="Calibri" w:eastAsia="Times New Roman" w:cs="Calibri"/>
                <w:b/>
                <w:bCs/>
                <w:kern w:val="0"/>
                <w:lang w:val="es-ES" w:eastAsia="es-CO"/>
                <w14:ligatures w14:val="none"/>
              </w:rPr>
              <w:t xml:space="preserve"> USD</w:t>
            </w:r>
            <w:r w:rsidRPr="002B3415">
              <w:rPr>
                <w:rFonts w:ascii="Calibri" w:hAnsi="Calibri" w:eastAsia="Times New Roman" w:cs="Calibri"/>
                <w:kern w:val="0"/>
                <w:lang w:eastAsia="es-CO"/>
                <w14:ligatures w14:val="none"/>
              </w:rPr>
              <w:t> </w:t>
            </w:r>
          </w:p>
        </w:tc>
      </w:tr>
    </w:tbl>
    <w:p w:rsidRPr="00B57049" w:rsidR="00F233B0" w:rsidP="00B57049" w:rsidRDefault="00F233B0" w14:paraId="21DEEA71" w14:textId="77777777">
      <w:pPr>
        <w:pStyle w:val="NormalWeb"/>
        <w:jc w:val="both"/>
        <w:rPr>
          <w:rFonts w:asciiTheme="minorHAnsi" w:hAnsiTheme="minorHAnsi" w:cstheme="minorHAnsi"/>
          <w:b/>
          <w:bCs/>
          <w:color w:val="2E74B5" w:themeColor="accent5" w:themeShade="BF"/>
        </w:rPr>
      </w:pPr>
    </w:p>
    <w:p w:rsidR="2D9589A5" w:rsidP="721ACFB4" w:rsidRDefault="2D9589A5" w14:paraId="6E99EB50" w14:textId="0217889F">
      <w:pPr>
        <w:pStyle w:val="NormalWeb"/>
        <w:ind w:left="0"/>
        <w:jc w:val="both"/>
        <w:rPr>
          <w:rFonts w:ascii="Calibri" w:hAnsi="Calibri" w:cs="Calibri" w:asciiTheme="minorAscii" w:hAnsiTheme="minorAscii" w:cstheme="minorAscii"/>
          <w:b w:val="1"/>
          <w:bCs w:val="1"/>
          <w:color w:val="000000" w:themeColor="text1" w:themeTint="FF" w:themeShade="FF"/>
        </w:rPr>
      </w:pPr>
      <w:r w:rsidRPr="721ACFB4" w:rsidR="2D9589A5">
        <w:rPr>
          <w:rFonts w:ascii="Calibri" w:hAnsi="Calibri" w:cs="Calibri" w:asciiTheme="minorAscii" w:hAnsiTheme="minorAscii" w:cstheme="minorAscii"/>
          <w:b w:val="1"/>
          <w:bCs w:val="1"/>
          <w:color w:val="000000" w:themeColor="text1" w:themeTint="FF" w:themeShade="FF"/>
        </w:rPr>
        <w:t>Incluye</w:t>
      </w:r>
    </w:p>
    <w:p w:rsidR="721ACFB4" w:rsidP="721ACFB4" w:rsidRDefault="721ACFB4" w14:paraId="1103CB65" w14:textId="5E8F5674">
      <w:pPr>
        <w:pStyle w:val="NormalWeb"/>
        <w:ind w:left="0"/>
        <w:jc w:val="both"/>
        <w:rPr>
          <w:rFonts w:ascii="Calibri" w:hAnsi="Calibri" w:cs="Calibri" w:asciiTheme="minorAscii" w:hAnsiTheme="minorAscii" w:cstheme="minorAscii"/>
          <w:color w:val="000000" w:themeColor="text1" w:themeTint="FF" w:themeShade="FF"/>
        </w:rPr>
      </w:pPr>
    </w:p>
    <w:p w:rsidRPr="00B57049" w:rsidR="00F233B0" w:rsidP="00B57049" w:rsidRDefault="00ED4687" w14:paraId="2E95845C" w14:textId="3F22B742">
      <w:pPr>
        <w:pStyle w:val="NormalWeb"/>
        <w:numPr>
          <w:ilvl w:val="0"/>
          <w:numId w:val="6"/>
        </w:numPr>
        <w:jc w:val="both"/>
        <w:rPr>
          <w:rFonts w:asciiTheme="minorHAnsi" w:hAnsiTheme="minorHAnsi" w:cstheme="minorHAnsi"/>
          <w:color w:val="000000"/>
        </w:rPr>
      </w:pPr>
      <w:r w:rsidRPr="00B57049">
        <w:rPr>
          <w:rFonts w:asciiTheme="minorHAnsi" w:hAnsiTheme="minorHAnsi" w:cstheme="minorHAnsi"/>
          <w:color w:val="000000"/>
        </w:rPr>
        <w:t>3</w:t>
      </w:r>
      <w:r w:rsidRPr="00B57049" w:rsidR="00F233B0">
        <w:rPr>
          <w:rFonts w:asciiTheme="minorHAnsi" w:hAnsiTheme="minorHAnsi" w:cstheme="minorHAnsi"/>
          <w:color w:val="000000"/>
        </w:rPr>
        <w:t xml:space="preserve"> noches en </w:t>
      </w:r>
      <w:r w:rsidR="007547A7">
        <w:rPr>
          <w:rFonts w:asciiTheme="minorHAnsi" w:hAnsiTheme="minorHAnsi" w:cstheme="minorHAnsi"/>
          <w:color w:val="000000"/>
        </w:rPr>
        <w:t>Montaña de Fuego</w:t>
      </w:r>
      <w:r w:rsidR="002B3415">
        <w:rPr>
          <w:rFonts w:asciiTheme="minorHAnsi" w:hAnsiTheme="minorHAnsi" w:cstheme="minorHAnsi"/>
          <w:color w:val="000000"/>
        </w:rPr>
        <w:t xml:space="preserve"> Resort &amp; Spa</w:t>
      </w:r>
    </w:p>
    <w:p w:rsidR="00ED4687" w:rsidP="00B57049" w:rsidRDefault="00584653" w14:paraId="6BC5A0A0" w14:textId="356F35E5">
      <w:pPr>
        <w:pStyle w:val="NormalWeb"/>
        <w:numPr>
          <w:ilvl w:val="0"/>
          <w:numId w:val="6"/>
        </w:numPr>
        <w:jc w:val="both"/>
        <w:rPr>
          <w:rFonts w:asciiTheme="minorHAnsi" w:hAnsiTheme="minorHAnsi" w:cstheme="minorHAnsi"/>
          <w:color w:val="000000"/>
        </w:rPr>
      </w:pPr>
      <w:r>
        <w:rPr>
          <w:rFonts w:asciiTheme="minorHAnsi" w:hAnsiTheme="minorHAnsi" w:cstheme="minorHAnsi"/>
          <w:color w:val="000000"/>
        </w:rPr>
        <w:t>1 d</w:t>
      </w:r>
      <w:r w:rsidRPr="00B57049" w:rsidR="00ED4687">
        <w:rPr>
          <w:rFonts w:asciiTheme="minorHAnsi" w:hAnsiTheme="minorHAnsi" w:cstheme="minorHAnsi"/>
          <w:color w:val="000000"/>
        </w:rPr>
        <w:t xml:space="preserve">esayuno y </w:t>
      </w:r>
      <w:r>
        <w:rPr>
          <w:rFonts w:asciiTheme="minorHAnsi" w:hAnsiTheme="minorHAnsi" w:cstheme="minorHAnsi"/>
          <w:color w:val="000000"/>
        </w:rPr>
        <w:t xml:space="preserve">1 almuerzo </w:t>
      </w:r>
    </w:p>
    <w:p w:rsidR="00584653" w:rsidP="00B57049" w:rsidRDefault="00107B3A" w14:paraId="6773BF5D" w14:textId="497E6987">
      <w:pPr>
        <w:pStyle w:val="NormalWeb"/>
        <w:numPr>
          <w:ilvl w:val="0"/>
          <w:numId w:val="6"/>
        </w:numPr>
        <w:jc w:val="both"/>
        <w:rPr>
          <w:rFonts w:asciiTheme="minorHAnsi" w:hAnsiTheme="minorHAnsi" w:cstheme="minorHAnsi"/>
          <w:color w:val="000000"/>
        </w:rPr>
      </w:pPr>
      <w:r>
        <w:rPr>
          <w:rFonts w:asciiTheme="minorHAnsi" w:hAnsiTheme="minorHAnsi" w:cstheme="minorHAnsi"/>
          <w:color w:val="000000"/>
        </w:rPr>
        <w:t>Visita Cataratas La Fortuna</w:t>
      </w:r>
    </w:p>
    <w:p w:rsidRPr="00A40030" w:rsidR="009019FD" w:rsidP="00B57049" w:rsidRDefault="00F233B0" w14:paraId="0D7D9C2F" w14:textId="540EF553">
      <w:pPr>
        <w:pStyle w:val="paragraph"/>
        <w:numPr>
          <w:ilvl w:val="0"/>
          <w:numId w:val="6"/>
        </w:numPr>
        <w:spacing w:before="0" w:beforeAutospacing="0" w:after="0" w:afterAutospacing="0"/>
        <w:jc w:val="both"/>
        <w:textAlignment w:val="baseline"/>
        <w:rPr>
          <w:rFonts w:asciiTheme="minorHAnsi" w:hAnsiTheme="minorHAnsi" w:cstheme="minorHAnsi"/>
          <w:color w:val="000000"/>
        </w:rPr>
      </w:pPr>
      <w:r w:rsidRPr="00B57049">
        <w:rPr>
          <w:rFonts w:asciiTheme="minorHAnsi" w:hAnsiTheme="minorHAnsi" w:cstheme="minorHAnsi"/>
        </w:rPr>
        <w:t xml:space="preserve">Traslados </w:t>
      </w:r>
    </w:p>
    <w:p w:rsidRPr="002B3415" w:rsidR="00F233B0" w:rsidP="002B3415" w:rsidRDefault="00A40030" w14:paraId="32423ADC" w14:textId="70E8C3D3">
      <w:pPr>
        <w:pStyle w:val="paragraph"/>
        <w:numPr>
          <w:ilvl w:val="0"/>
          <w:numId w:val="6"/>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rPr>
        <w:t>Tarjeta de Asistencia</w:t>
      </w:r>
    </w:p>
    <w:p w:rsidR="00B57049" w:rsidP="00B57049" w:rsidRDefault="00B57049" w14:paraId="4F2DEABF" w14:textId="77777777">
      <w:pPr>
        <w:pStyle w:val="paragraph"/>
        <w:spacing w:before="0" w:beforeAutospacing="0" w:after="0" w:afterAutospacing="0"/>
        <w:ind w:left="720"/>
        <w:jc w:val="both"/>
        <w:textAlignment w:val="baseline"/>
        <w:rPr>
          <w:rFonts w:asciiTheme="minorHAnsi" w:hAnsiTheme="minorHAnsi" w:cstheme="minorHAnsi"/>
          <w:color w:val="000000"/>
        </w:rPr>
      </w:pPr>
    </w:p>
    <w:p w:rsidRPr="00B57049" w:rsidR="002B3415" w:rsidP="721ACFB4" w:rsidRDefault="002B3415" w14:paraId="0A14213C" w14:textId="6F4933FE">
      <w:pPr>
        <w:pStyle w:val="paragraph"/>
        <w:spacing w:before="0" w:beforeAutospacing="off" w:after="0" w:afterAutospacing="off"/>
        <w:ind w:left="0"/>
        <w:jc w:val="both"/>
        <w:textAlignment w:val="baseline"/>
        <w:rPr>
          <w:rFonts w:ascii="Calibri" w:hAnsi="Calibri" w:cs="Calibri" w:asciiTheme="minorAscii" w:hAnsiTheme="minorAscii" w:cstheme="minorAscii"/>
          <w:b w:val="1"/>
          <w:bCs w:val="1"/>
          <w:color w:val="000000"/>
        </w:rPr>
      </w:pPr>
      <w:r w:rsidRPr="721ACFB4" w:rsidR="3A47DDD1">
        <w:rPr>
          <w:rFonts w:ascii="Calibri" w:hAnsi="Calibri" w:cs="Calibri" w:asciiTheme="minorAscii" w:hAnsiTheme="minorAscii" w:cstheme="minorAscii"/>
          <w:b w:val="1"/>
          <w:bCs w:val="1"/>
          <w:color w:val="000000" w:themeColor="text1" w:themeTint="FF" w:themeShade="FF"/>
        </w:rPr>
        <w:t>No Incluye</w:t>
      </w:r>
    </w:p>
    <w:p w:rsidR="721ACFB4" w:rsidP="721ACFB4" w:rsidRDefault="721ACFB4" w14:paraId="1061C813" w14:textId="22A74824">
      <w:pPr>
        <w:pStyle w:val="paragraph"/>
        <w:spacing w:before="0" w:beforeAutospacing="off" w:after="0" w:afterAutospacing="off"/>
        <w:ind w:left="0"/>
        <w:jc w:val="both"/>
        <w:rPr>
          <w:rFonts w:ascii="Calibri" w:hAnsi="Calibri" w:cs="Calibri" w:asciiTheme="minorAscii" w:hAnsiTheme="minorAscii" w:cstheme="minorAscii"/>
          <w:b w:val="1"/>
          <w:bCs w:val="1"/>
          <w:color w:val="000000" w:themeColor="text1" w:themeTint="FF" w:themeShade="FF"/>
        </w:rPr>
      </w:pPr>
    </w:p>
    <w:p w:rsidR="3A47DDD1" w:rsidP="721ACFB4" w:rsidRDefault="3A47DDD1" w14:paraId="0232ECBB" w14:textId="49B4E2EC">
      <w:pPr>
        <w:pStyle w:val="paragraph"/>
        <w:numPr>
          <w:ilvl w:val="0"/>
          <w:numId w:val="8"/>
        </w:numPr>
        <w:spacing w:before="0" w:beforeAutospacing="off" w:after="0" w:afterAutospacing="off"/>
        <w:jc w:val="both"/>
        <w:rPr>
          <w:rFonts w:ascii="Calibri" w:hAnsi="Calibri" w:cs="Calibri" w:asciiTheme="minorAscii" w:hAnsiTheme="minorAscii" w:cstheme="minorAscii"/>
          <w:noProof w:val="0"/>
          <w:color w:val="000000" w:themeColor="text1" w:themeTint="FF" w:themeShade="FF"/>
          <w:lang w:val="es-CO"/>
        </w:rPr>
      </w:pPr>
      <w:r w:rsidRPr="721ACFB4" w:rsidR="3A47DDD1">
        <w:rPr>
          <w:rFonts w:ascii="Calibri" w:hAnsi="Calibri" w:eastAsia="Times New Roman" w:cs="Calibri" w:asciiTheme="minorAscii" w:hAnsiTheme="minorAscii" w:eastAsiaTheme="minorAscii" w:cstheme="minorAscii"/>
          <w:noProof w:val="0"/>
          <w:color w:val="000000" w:themeColor="text1" w:themeTint="FF" w:themeShade="FF"/>
          <w:sz w:val="24"/>
          <w:szCs w:val="24"/>
          <w:lang w:val="es-CO" w:eastAsia="es-CO" w:bidi="ar-SA"/>
        </w:rPr>
        <w:t>Tiquetes aéreos</w:t>
      </w:r>
    </w:p>
    <w:p w:rsidR="3A47DDD1" w:rsidP="721ACFB4" w:rsidRDefault="3A47DDD1" w14:paraId="6BE1458C" w14:textId="6305ECAE">
      <w:pPr>
        <w:pStyle w:val="paragraph"/>
        <w:numPr>
          <w:ilvl w:val="0"/>
          <w:numId w:val="8"/>
        </w:numPr>
        <w:spacing w:before="0" w:beforeAutospacing="off" w:after="0" w:afterAutospacing="off"/>
        <w:jc w:val="both"/>
        <w:rPr>
          <w:rFonts w:ascii="Calibri" w:hAnsi="Calibri" w:cs="Calibri" w:asciiTheme="minorAscii" w:hAnsiTheme="minorAscii" w:cstheme="minorAscii"/>
          <w:noProof w:val="0"/>
          <w:color w:val="000000" w:themeColor="text1" w:themeTint="FF" w:themeShade="FF"/>
          <w:lang w:val="es-CO"/>
        </w:rPr>
      </w:pPr>
      <w:r w:rsidRPr="721ACFB4" w:rsidR="3A47DDD1">
        <w:rPr>
          <w:rFonts w:ascii="Calibri" w:hAnsi="Calibri" w:eastAsia="Times New Roman" w:cs="Calibri" w:asciiTheme="minorAscii" w:hAnsiTheme="minorAscii" w:eastAsiaTheme="minorAscii" w:cstheme="minorAscii"/>
          <w:noProof w:val="0"/>
          <w:color w:val="000000" w:themeColor="text1" w:themeTint="FF" w:themeShade="FF"/>
          <w:sz w:val="24"/>
          <w:szCs w:val="24"/>
          <w:lang w:val="es-CO" w:eastAsia="es-CO" w:bidi="ar-SA"/>
        </w:rPr>
        <w:t>Comidas y bebidas no indicadas</w:t>
      </w:r>
    </w:p>
    <w:p w:rsidR="3A47DDD1" w:rsidP="721ACFB4" w:rsidRDefault="3A47DDD1" w14:paraId="045B22CA" w14:textId="5E29A336">
      <w:pPr>
        <w:pStyle w:val="ListParagraph"/>
        <w:numPr>
          <w:ilvl w:val="0"/>
          <w:numId w:val="8"/>
        </w:numPr>
        <w:spacing w:before="0" w:beforeAutospacing="off" w:after="0" w:afterAutospacing="off"/>
        <w:rPr>
          <w:rFonts w:ascii="Calibri" w:hAnsi="Calibri" w:cs="Calibri" w:asciiTheme="minorAscii" w:hAnsiTheme="minorAscii" w:cstheme="minorAscii"/>
          <w:noProof w:val="0"/>
          <w:color w:val="000000" w:themeColor="text1" w:themeTint="FF" w:themeShade="FF"/>
          <w:lang w:val="es-CO"/>
        </w:rPr>
      </w:pPr>
      <w:r w:rsidRPr="721ACFB4" w:rsidR="3A47DDD1">
        <w:rPr>
          <w:rFonts w:ascii="Calibri" w:hAnsi="Calibri" w:eastAsia="Times New Roman" w:cs="Calibri" w:asciiTheme="minorAscii" w:hAnsiTheme="minorAscii" w:eastAsiaTheme="minorAscii" w:cstheme="minorAscii"/>
          <w:noProof w:val="0"/>
          <w:color w:val="000000" w:themeColor="text1" w:themeTint="FF" w:themeShade="FF"/>
          <w:sz w:val="24"/>
          <w:szCs w:val="24"/>
          <w:lang w:val="es-CO" w:eastAsia="es-CO" w:bidi="ar-SA"/>
        </w:rPr>
        <w:t>Excursiones y/o tours opcionales</w:t>
      </w:r>
    </w:p>
    <w:p w:rsidR="3A47DDD1" w:rsidP="721ACFB4" w:rsidRDefault="3A47DDD1" w14:paraId="0FC9F709" w14:textId="3C5CFC91">
      <w:pPr>
        <w:pStyle w:val="ListParagraph"/>
        <w:numPr>
          <w:ilvl w:val="0"/>
          <w:numId w:val="8"/>
        </w:numPr>
        <w:spacing w:before="0" w:beforeAutospacing="off" w:after="0" w:afterAutospacing="off"/>
        <w:rPr>
          <w:rFonts w:ascii="Calibri" w:hAnsi="Calibri" w:cs="Calibri" w:asciiTheme="minorAscii" w:hAnsiTheme="minorAscii" w:cstheme="minorAscii"/>
          <w:noProof w:val="0"/>
          <w:color w:val="000000" w:themeColor="text1" w:themeTint="FF" w:themeShade="FF"/>
          <w:lang w:val="es-CO"/>
        </w:rPr>
      </w:pPr>
      <w:r w:rsidRPr="721ACFB4" w:rsidR="3A47DDD1">
        <w:rPr>
          <w:rFonts w:ascii="Calibri" w:hAnsi="Calibri" w:eastAsia="Times New Roman" w:cs="Calibri" w:asciiTheme="minorAscii" w:hAnsiTheme="minorAscii" w:eastAsiaTheme="minorAscii" w:cstheme="minorAscii"/>
          <w:noProof w:val="0"/>
          <w:color w:val="000000" w:themeColor="text1" w:themeTint="FF" w:themeShade="FF"/>
          <w:sz w:val="24"/>
          <w:szCs w:val="24"/>
          <w:lang w:val="es-CO" w:eastAsia="es-CO" w:bidi="ar-SA"/>
        </w:rPr>
        <w:t>Propinas a conductores, maleteros y guías</w:t>
      </w:r>
    </w:p>
    <w:p w:rsidR="3A47DDD1" w:rsidP="721ACFB4" w:rsidRDefault="3A47DDD1" w14:paraId="59395162" w14:textId="64B66CE4">
      <w:pPr>
        <w:pStyle w:val="ListParagraph"/>
        <w:numPr>
          <w:ilvl w:val="0"/>
          <w:numId w:val="8"/>
        </w:numPr>
        <w:spacing w:before="0" w:beforeAutospacing="off" w:after="0" w:afterAutospacing="off"/>
        <w:rPr>
          <w:rFonts w:ascii="Calibri" w:hAnsi="Calibri" w:cs="Calibri" w:asciiTheme="minorAscii" w:hAnsiTheme="minorAscii" w:cstheme="minorAscii"/>
          <w:noProof w:val="0"/>
          <w:color w:val="000000" w:themeColor="text1" w:themeTint="FF" w:themeShade="FF"/>
          <w:lang w:val="es-CO"/>
        </w:rPr>
      </w:pPr>
      <w:r w:rsidRPr="721ACFB4" w:rsidR="3A47DDD1">
        <w:rPr>
          <w:rFonts w:ascii="Calibri" w:hAnsi="Calibri" w:eastAsia="Times New Roman" w:cs="Calibri" w:asciiTheme="minorAscii" w:hAnsiTheme="minorAscii" w:eastAsiaTheme="minorAscii" w:cstheme="minorAscii"/>
          <w:noProof w:val="0"/>
          <w:color w:val="000000" w:themeColor="text1" w:themeTint="FF" w:themeShade="FF"/>
          <w:sz w:val="24"/>
          <w:szCs w:val="24"/>
          <w:lang w:val="es-CO" w:eastAsia="es-CO" w:bidi="ar-SA"/>
        </w:rPr>
        <w:t>Servicios y gastos personales</w:t>
      </w:r>
    </w:p>
    <w:p w:rsidR="721ACFB4" w:rsidP="721ACFB4" w:rsidRDefault="721ACFB4" w14:paraId="021A5FF5" w14:textId="67D53ADF">
      <w:pPr>
        <w:pStyle w:val="paragraph"/>
        <w:spacing w:before="0" w:beforeAutospacing="off" w:after="0" w:afterAutospacing="off"/>
        <w:ind w:left="720"/>
        <w:jc w:val="both"/>
        <w:rPr>
          <w:rFonts w:ascii="Calibri" w:hAnsi="Calibri" w:cs="Calibri" w:asciiTheme="minorAscii" w:hAnsiTheme="minorAscii" w:cstheme="minorAscii"/>
          <w:color w:val="000000" w:themeColor="text1" w:themeTint="FF" w:themeShade="FF"/>
        </w:rPr>
      </w:pPr>
    </w:p>
    <w:p w:rsidR="002B3415" w:rsidP="002B3415" w:rsidRDefault="002B3415" w14:paraId="04629275" w14:textId="320E1D3E">
      <w:pPr>
        <w:pStyle w:val="paragraph"/>
        <w:spacing w:before="0" w:beforeAutospacing="0" w:after="0" w:afterAutospacing="0"/>
        <w:jc w:val="both"/>
        <w:textAlignment w:val="baseline"/>
        <w:rPr>
          <w:rStyle w:val="eop"/>
          <w:rFonts w:ascii="Calibri" w:hAnsi="Calibri" w:cs="Calibri"/>
          <w:sz w:val="20"/>
          <w:szCs w:val="20"/>
        </w:rPr>
      </w:pPr>
      <w:r w:rsidRPr="002B3415">
        <w:rPr>
          <w:rStyle w:val="normaltextrun"/>
          <w:rFonts w:ascii="Calibri" w:hAnsi="Calibri" w:cs="Calibri"/>
          <w:b/>
          <w:bCs/>
          <w:color w:val="FF0000"/>
          <w:sz w:val="22"/>
          <w:szCs w:val="22"/>
          <w:lang w:val="es-ES"/>
        </w:rPr>
        <w:t>Condiciones:</w:t>
      </w:r>
      <w:r w:rsidRPr="002B3415">
        <w:rPr>
          <w:rStyle w:val="normaltextrun"/>
          <w:rFonts w:ascii="Calibri" w:hAnsi="Calibri" w:cs="Calibri"/>
          <w:color w:val="FF0000"/>
          <w:sz w:val="22"/>
          <w:szCs w:val="22"/>
          <w:lang w:val="es-ES"/>
        </w:rPr>
        <w:t xml:space="preserve"> </w:t>
      </w:r>
      <w:r>
        <w:rPr>
          <w:rStyle w:val="normaltextrun"/>
          <w:rFonts w:ascii="Calibri" w:hAnsi="Calibri" w:cs="Calibri"/>
          <w:sz w:val="20"/>
          <w:szCs w:val="20"/>
          <w:lang w:val="es-ES"/>
        </w:rPr>
        <w:t xml:space="preserve">Aplica inicio de viajes puntuales de marzo a </w:t>
      </w:r>
      <w:r>
        <w:rPr>
          <w:rStyle w:val="normaltextrun"/>
          <w:rFonts w:ascii="Calibri" w:hAnsi="Calibri" w:cs="Calibri"/>
          <w:sz w:val="20"/>
          <w:szCs w:val="20"/>
          <w:lang w:val="es-ES"/>
        </w:rPr>
        <w:t>junio 31</w:t>
      </w:r>
      <w:r>
        <w:rPr>
          <w:rStyle w:val="normaltextrun"/>
          <w:rFonts w:ascii="Calibri" w:hAnsi="Calibri" w:cs="Calibri"/>
          <w:sz w:val="20"/>
          <w:szCs w:val="20"/>
          <w:lang w:val="es-ES"/>
        </w:rPr>
        <w:t xml:space="preserve"> del 2024. No aplica para viajes en temporada alta, ni festividades en destino. Precios por persona en dólares americanos varían de acuerdo con la acomodación y fecha de viaje.</w:t>
      </w:r>
      <w:r>
        <w:rPr>
          <w:rStyle w:val="normaltextrun"/>
          <w:rFonts w:ascii="Calibri" w:hAnsi="Calibri" w:cs="Calibri"/>
          <w:b/>
          <w:bCs/>
          <w:sz w:val="20"/>
          <w:szCs w:val="20"/>
          <w:lang w:val="es-ES"/>
        </w:rPr>
        <w:t xml:space="preserve"> </w:t>
      </w:r>
      <w:r>
        <w:rPr>
          <w:rStyle w:val="normaltextrun"/>
          <w:rFonts w:ascii="Calibri" w:hAnsi="Calibri" w:cs="Calibri"/>
          <w:sz w:val="20"/>
          <w:szCs w:val="20"/>
          <w:lang w:val="es-ES"/>
        </w:rPr>
        <w:t>Sujeto a disponibilidad y a cambio sin previo aviso. Consulte con nuestros asesores la disponibilidad en el momento de la reserva. </w:t>
      </w:r>
      <w:r>
        <w:rPr>
          <w:rStyle w:val="eop"/>
          <w:rFonts w:ascii="Calibri" w:hAnsi="Calibri" w:cs="Calibri"/>
          <w:sz w:val="20"/>
          <w:szCs w:val="20"/>
        </w:rPr>
        <w:t> </w:t>
      </w:r>
    </w:p>
    <w:p w:rsidR="002B3415" w:rsidP="002B3415" w:rsidRDefault="002B3415" w14:paraId="5DC3BF5B" w14:textId="77777777">
      <w:pPr>
        <w:pStyle w:val="paragraph"/>
        <w:spacing w:before="0" w:beforeAutospacing="0" w:after="0" w:afterAutospacing="0"/>
        <w:jc w:val="both"/>
        <w:textAlignment w:val="baseline"/>
        <w:rPr>
          <w:rFonts w:ascii="Segoe UI" w:hAnsi="Segoe UI" w:cs="Segoe UI"/>
          <w:sz w:val="18"/>
          <w:szCs w:val="18"/>
        </w:rPr>
      </w:pPr>
    </w:p>
    <w:p w:rsidR="002B3415" w:rsidP="002B3415" w:rsidRDefault="002B3415" w14:paraId="54994B8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s-ES"/>
        </w:rPr>
        <w:t>**La agencia no es responsable por modificaciones o cancelaciones de los servicios confirmados por los operadores. </w:t>
      </w:r>
      <w:r>
        <w:rPr>
          <w:rStyle w:val="eop"/>
          <w:rFonts w:ascii="Calibri" w:hAnsi="Calibri" w:cs="Calibri"/>
          <w:sz w:val="20"/>
          <w:szCs w:val="20"/>
        </w:rPr>
        <w:t> </w:t>
      </w:r>
    </w:p>
    <w:p w:rsidR="00A81839" w:rsidRDefault="00A81839" w14:paraId="47FDB75B" w14:textId="77777777"/>
    <w:p w:rsidRPr="00995EB8" w:rsidR="00995EB8" w:rsidRDefault="00995EB8" w14:paraId="4975222E" w14:textId="0DDFF5E4">
      <w:pPr>
        <w:rPr>
          <w:b/>
          <w:bCs/>
        </w:rPr>
      </w:pPr>
      <w:r w:rsidRPr="00995EB8">
        <w:rPr>
          <w:b/>
          <w:bCs/>
        </w:rPr>
        <w:t>ITINERARIO</w:t>
      </w:r>
    </w:p>
    <w:p w:rsidRPr="00995EB8" w:rsidR="00995EB8" w:rsidRDefault="00995EB8" w14:paraId="797AB19B" w14:textId="00BBF29E">
      <w:pPr>
        <w:rPr>
          <w:b/>
          <w:bCs/>
        </w:rPr>
      </w:pPr>
      <w:r w:rsidRPr="00995EB8">
        <w:rPr>
          <w:b/>
          <w:bCs/>
        </w:rPr>
        <w:t>DIA 1. Llegada San José</w:t>
      </w:r>
    </w:p>
    <w:p w:rsidR="00995EB8" w:rsidP="00995EB8" w:rsidRDefault="00995EB8" w14:paraId="79A87FD3" w14:textId="33A202CC">
      <w:pPr>
        <w:jc w:val="both"/>
        <w:rPr>
          <w:rFonts w:eastAsia="Times New Roman" w:cstheme="minorHAnsi"/>
          <w:kern w:val="0"/>
          <w:sz w:val="24"/>
          <w:szCs w:val="24"/>
          <w:lang w:eastAsia="es-CO"/>
          <w14:ligatures w14:val="none"/>
        </w:rPr>
      </w:pPr>
      <w:r w:rsidRPr="00995EB8">
        <w:rPr>
          <w:rFonts w:eastAsia="Times New Roman" w:cstheme="minorHAnsi"/>
          <w:kern w:val="0"/>
          <w:sz w:val="24"/>
          <w:szCs w:val="24"/>
          <w:lang w:eastAsia="es-CO"/>
          <w14:ligatures w14:val="none"/>
        </w:rPr>
        <w:t>Traslado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p>
    <w:p w:rsidR="00995EB8" w:rsidP="00995EB8" w:rsidRDefault="00995EB8" w14:paraId="2CEF1519" w14:textId="3A187714">
      <w:pPr>
        <w:rPr>
          <w:b/>
          <w:bCs/>
        </w:rPr>
      </w:pPr>
      <w:r w:rsidRPr="00995EB8">
        <w:rPr>
          <w:b/>
          <w:bCs/>
        </w:rPr>
        <w:t xml:space="preserve">DIA 2. </w:t>
      </w:r>
      <w:r>
        <w:rPr>
          <w:b/>
          <w:bCs/>
        </w:rPr>
        <w:t xml:space="preserve"> Catarata</w:t>
      </w:r>
      <w:r w:rsidR="002B3415">
        <w:rPr>
          <w:b/>
          <w:bCs/>
        </w:rPr>
        <w:t>s</w:t>
      </w:r>
      <w:r>
        <w:rPr>
          <w:b/>
          <w:bCs/>
        </w:rPr>
        <w:t xml:space="preserve"> de la Fortuna (Senderismo)</w:t>
      </w:r>
    </w:p>
    <w:p w:rsidRPr="00995EB8" w:rsidR="00995EB8" w:rsidP="00995EB8" w:rsidRDefault="00995EB8" w14:paraId="023FFF1D" w14:textId="742BE133">
      <w:pPr>
        <w:jc w:val="both"/>
        <w:rPr>
          <w:rFonts w:eastAsia="Times New Roman" w:cstheme="minorHAnsi"/>
          <w:kern w:val="0"/>
          <w:sz w:val="24"/>
          <w:szCs w:val="24"/>
          <w:lang w:eastAsia="es-CO"/>
          <w14:ligatures w14:val="none"/>
        </w:rPr>
      </w:pPr>
      <w:r w:rsidRPr="00995EB8">
        <w:rPr>
          <w:rFonts w:eastAsia="Times New Roman" w:cstheme="minorHAnsi"/>
          <w:kern w:val="0"/>
          <w:sz w:val="24"/>
          <w:szCs w:val="24"/>
          <w:lang w:eastAsia="es-CO"/>
          <w14:ligatures w14:val="none"/>
        </w:rPr>
        <w:t xml:space="preserve">Visitaremos la catarata La Fortuna, aquí tendremos una vista de sus 70 m. de altura y una caminata de 500 escalones hasta la base donde una "piscina natural" espera si quieres </w:t>
      </w:r>
      <w:r w:rsidRPr="00995EB8">
        <w:rPr>
          <w:rFonts w:eastAsia="Times New Roman" w:cstheme="minorHAnsi"/>
          <w:kern w:val="0"/>
          <w:sz w:val="24"/>
          <w:szCs w:val="24"/>
          <w:lang w:eastAsia="es-CO"/>
          <w14:ligatures w14:val="none"/>
        </w:rPr>
        <w:lastRenderedPageBreak/>
        <w:t>nadar en el agua dulce del río La Fortuna. Luego, pasaremos a almorzar a una finca de producción orgánica cerca de La Fortuna. A las 3:00 p.m., continuamos hacia el Parque Arenal 1968, aquí el guía contará sobre la historia natural y geológica del volcán, caminar por un sendero de lava sólida y disfrutar una excelente vista del Lago y Volcán Arenal.</w:t>
      </w:r>
    </w:p>
    <w:p w:rsidR="00995EB8" w:rsidP="00995EB8" w:rsidRDefault="00995EB8" w14:paraId="788A2152" w14:textId="579D1F0B">
      <w:pPr>
        <w:rPr>
          <w:b/>
          <w:bCs/>
        </w:rPr>
      </w:pPr>
      <w:r w:rsidRPr="00995EB8">
        <w:rPr>
          <w:b/>
          <w:bCs/>
        </w:rPr>
        <w:t xml:space="preserve">DIA </w:t>
      </w:r>
      <w:r>
        <w:rPr>
          <w:b/>
          <w:bCs/>
        </w:rPr>
        <w:t>3</w:t>
      </w:r>
      <w:r w:rsidRPr="00995EB8">
        <w:rPr>
          <w:b/>
          <w:bCs/>
        </w:rPr>
        <w:t xml:space="preserve">. </w:t>
      </w:r>
      <w:r>
        <w:rPr>
          <w:b/>
          <w:bCs/>
        </w:rPr>
        <w:t xml:space="preserve"> Catarata</w:t>
      </w:r>
      <w:r w:rsidR="002B3415">
        <w:rPr>
          <w:b/>
          <w:bCs/>
        </w:rPr>
        <w:t>s</w:t>
      </w:r>
      <w:r>
        <w:rPr>
          <w:b/>
          <w:bCs/>
        </w:rPr>
        <w:t xml:space="preserve"> de la Fortuna (S</w:t>
      </w:r>
      <w:r>
        <w:rPr>
          <w:b/>
          <w:bCs/>
        </w:rPr>
        <w:t>ky Tram &amp; Sky Trek</w:t>
      </w:r>
      <w:r>
        <w:rPr>
          <w:b/>
          <w:bCs/>
        </w:rPr>
        <w:t>)</w:t>
      </w:r>
    </w:p>
    <w:p w:rsidRPr="00995EB8" w:rsidR="00995EB8" w:rsidP="00995EB8" w:rsidRDefault="00995EB8" w14:paraId="39ECB974" w14:textId="0167A42B">
      <w:pPr>
        <w:jc w:val="both"/>
        <w:rPr>
          <w:rFonts w:eastAsia="Times New Roman" w:cstheme="minorHAnsi"/>
          <w:kern w:val="0"/>
          <w:sz w:val="24"/>
          <w:szCs w:val="24"/>
          <w:lang w:eastAsia="es-CO"/>
          <w14:ligatures w14:val="none"/>
        </w:rPr>
      </w:pPr>
      <w:r w:rsidRPr="00995EB8">
        <w:rPr>
          <w:rFonts w:eastAsia="Times New Roman" w:cstheme="minorHAnsi"/>
          <w:kern w:val="0"/>
          <w:sz w:val="24"/>
          <w:szCs w:val="24"/>
          <w:lang w:eastAsia="es-CO"/>
          <w14:ligatures w14:val="none"/>
        </w:rPr>
        <w:t>Disfrute de una actividad única en La Fortuna con un recorrido en el Sky Tram, durante el recorrido, los guías naturalistas brindarán información relevante de la zona. Al llegar a la Estación 2, se sorprenderá de la increíble vista del imponente Volcán Arenal y la espectacular Laguna. En este mismo lugar, conocerá la famosa “Mano del Arenal” para que capture en fotografía, uno de los momentos más especiales del tour. El Sky Trek (Tirolesas) consiste en una serie de 7 cables o tirolesas ubicadas a lo largo y ancho del bosque, desde donde se pueden observar la belleza del bosque, el Lago Arenal y por supuesto el impresionante Volcán Arenal. En el Sky Trek, recorrerá cables transversales con longitudes que van desde los 30m hasta los 750m, ubicados entre los 20m y hasta los 200m de altura, una experiencia que sobrepasa las copas de los árboles más altos de la montaña, brindándole una vista panorámica de los lugares más mágicos del lugar.</w:t>
      </w:r>
    </w:p>
    <w:p w:rsidR="00995EB8" w:rsidP="00995EB8" w:rsidRDefault="00995EB8" w14:paraId="2AE7E0BB" w14:textId="38F373C8">
      <w:pPr>
        <w:rPr>
          <w:b/>
          <w:bCs/>
        </w:rPr>
      </w:pPr>
      <w:r w:rsidRPr="00995EB8">
        <w:rPr>
          <w:b/>
          <w:bCs/>
        </w:rPr>
        <w:t xml:space="preserve">DIA </w:t>
      </w:r>
      <w:r>
        <w:rPr>
          <w:b/>
          <w:bCs/>
        </w:rPr>
        <w:t>4</w:t>
      </w:r>
      <w:r w:rsidRPr="00995EB8">
        <w:rPr>
          <w:b/>
          <w:bCs/>
        </w:rPr>
        <w:t>. San José</w:t>
      </w:r>
    </w:p>
    <w:p w:rsidR="00995EB8" w:rsidP="00995EB8" w:rsidRDefault="00995EB8" w14:paraId="1428B759" w14:textId="439FC10C">
      <w:pPr>
        <w:jc w:val="both"/>
        <w:rPr>
          <w:rFonts w:eastAsia="Times New Roman" w:cstheme="minorHAnsi"/>
          <w:kern w:val="0"/>
          <w:sz w:val="24"/>
          <w:szCs w:val="24"/>
          <w:lang w:eastAsia="es-CO"/>
          <w14:ligatures w14:val="none"/>
        </w:rPr>
      </w:pPr>
      <w:r w:rsidRPr="00995EB8">
        <w:rPr>
          <w:rFonts w:eastAsia="Times New Roman" w:cstheme="minorHAnsi"/>
          <w:kern w:val="0"/>
          <w:sz w:val="24"/>
          <w:szCs w:val="24"/>
          <w:lang w:eastAsia="es-CO"/>
          <w14:ligatures w14:val="none"/>
        </w:rPr>
        <w:t>Traslado hacia la capital de San José, es una de las ciudades más cosmopolitas de América Latina. La ciudad se encuentra en un punto estratégico cerca de los principales atractivos turísticos como: edificios históricos, museos, teatros, mercados artesanales, bellos parques, centros comerciales y ofrece una variada oferta gastronómica.</w:t>
      </w:r>
    </w:p>
    <w:p w:rsidR="00995EB8" w:rsidP="00995EB8" w:rsidRDefault="00995EB8" w14:paraId="30B4DAF4" w14:textId="77777777">
      <w:pPr>
        <w:jc w:val="both"/>
        <w:rPr>
          <w:rFonts w:eastAsia="Times New Roman" w:cstheme="minorHAnsi"/>
          <w:kern w:val="0"/>
          <w:sz w:val="24"/>
          <w:szCs w:val="24"/>
          <w:lang w:eastAsia="es-CO"/>
          <w14:ligatures w14:val="none"/>
        </w:rPr>
      </w:pPr>
    </w:p>
    <w:p w:rsidRPr="00995EB8" w:rsidR="00995EB8" w:rsidP="00995EB8" w:rsidRDefault="00995EB8" w14:paraId="37EE6CD1" w14:textId="1A37C424">
      <w:pPr>
        <w:jc w:val="right"/>
        <w:rPr>
          <w:rFonts w:eastAsia="Times New Roman" w:cstheme="minorHAnsi"/>
          <w:b/>
          <w:bCs/>
          <w:kern w:val="0"/>
          <w:sz w:val="24"/>
          <w:szCs w:val="24"/>
          <w:lang w:eastAsia="es-CO"/>
          <w14:ligatures w14:val="none"/>
        </w:rPr>
      </w:pPr>
      <w:r w:rsidRPr="00995EB8">
        <w:rPr>
          <w:rFonts w:eastAsia="Times New Roman" w:cstheme="minorHAnsi"/>
          <w:b/>
          <w:bCs/>
          <w:kern w:val="0"/>
          <w:sz w:val="24"/>
          <w:szCs w:val="24"/>
          <w:lang w:eastAsia="es-CO"/>
          <w14:ligatures w14:val="none"/>
        </w:rPr>
        <w:t>***Fin de los servicios***</w:t>
      </w:r>
    </w:p>
    <w:p w:rsidRPr="00995EB8" w:rsidR="00995EB8" w:rsidP="00995EB8" w:rsidRDefault="00995EB8" w14:paraId="5A8EA224" w14:textId="77777777">
      <w:pPr>
        <w:jc w:val="both"/>
        <w:rPr>
          <w:rFonts w:eastAsia="Times New Roman" w:cstheme="minorHAnsi"/>
          <w:kern w:val="0"/>
          <w:sz w:val="24"/>
          <w:szCs w:val="24"/>
          <w:lang w:eastAsia="es-CO"/>
          <w14:ligatures w14:val="none"/>
        </w:rPr>
      </w:pPr>
    </w:p>
    <w:sectPr w:rsidRPr="00995EB8" w:rsidR="00995EB8">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347671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F9771F"/>
    <w:multiLevelType w:val="hybridMultilevel"/>
    <w:tmpl w:val="2D22BA70"/>
    <w:lvl w:ilvl="0" w:tplc="240A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B4F0170"/>
    <w:multiLevelType w:val="hybridMultilevel"/>
    <w:tmpl w:val="1BD2C8F4"/>
    <w:lvl w:ilvl="0" w:tplc="323212D0">
      <w:numFmt w:val="bullet"/>
      <w:lvlText w:val="·"/>
      <w:lvlJc w:val="left"/>
      <w:pPr>
        <w:ind w:left="720" w:hanging="360"/>
      </w:pPr>
      <w:rPr>
        <w:rFonts w:hint="default" w:ascii="Calibri" w:hAnsi="Calibri" w:eastAsia="Times New Roman" w:cs="Calibr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34EC770E"/>
    <w:multiLevelType w:val="hybridMultilevel"/>
    <w:tmpl w:val="676CF38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46282545"/>
    <w:multiLevelType w:val="hybridMultilevel"/>
    <w:tmpl w:val="06240B3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600F6AB2"/>
    <w:multiLevelType w:val="hybridMultilevel"/>
    <w:tmpl w:val="D556E0BE"/>
    <w:lvl w:ilvl="0" w:tplc="240A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700421F3"/>
    <w:multiLevelType w:val="hybridMultilevel"/>
    <w:tmpl w:val="3A02C546"/>
    <w:lvl w:ilvl="0" w:tplc="0EF0531E">
      <w:numFmt w:val="bullet"/>
      <w:lvlText w:val="·"/>
      <w:lvlJc w:val="left"/>
      <w:pPr>
        <w:ind w:left="720" w:hanging="360"/>
      </w:pPr>
      <w:rPr>
        <w:rFonts w:hint="default" w:ascii="Calibri" w:hAnsi="Calibri" w:eastAsia="Times New Roman" w:cs="Calibr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6" w15:restartNumberingAfterBreak="0">
    <w:nsid w:val="78D83E9B"/>
    <w:multiLevelType w:val="multilevel"/>
    <w:tmpl w:val="051A02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8">
    <w:abstractNumId w:val="7"/>
  </w:num>
  <w:num w:numId="1" w16cid:durableId="919291536">
    <w:abstractNumId w:val="3"/>
  </w:num>
  <w:num w:numId="2" w16cid:durableId="817261848">
    <w:abstractNumId w:val="5"/>
  </w:num>
  <w:num w:numId="3" w16cid:durableId="548146273">
    <w:abstractNumId w:val="0"/>
  </w:num>
  <w:num w:numId="4" w16cid:durableId="2074309010">
    <w:abstractNumId w:val="2"/>
  </w:num>
  <w:num w:numId="5" w16cid:durableId="136531289">
    <w:abstractNumId w:val="1"/>
  </w:num>
  <w:num w:numId="6" w16cid:durableId="2038313078">
    <w:abstractNumId w:val="4"/>
  </w:num>
  <w:num w:numId="7" w16cid:durableId="1460609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B0"/>
    <w:rsid w:val="000B7D01"/>
    <w:rsid w:val="00107B3A"/>
    <w:rsid w:val="00132164"/>
    <w:rsid w:val="00217123"/>
    <w:rsid w:val="002B3415"/>
    <w:rsid w:val="00394974"/>
    <w:rsid w:val="00495341"/>
    <w:rsid w:val="004E59C8"/>
    <w:rsid w:val="00500125"/>
    <w:rsid w:val="00584653"/>
    <w:rsid w:val="005F043C"/>
    <w:rsid w:val="006172F7"/>
    <w:rsid w:val="007547A7"/>
    <w:rsid w:val="007748FB"/>
    <w:rsid w:val="007A1A6C"/>
    <w:rsid w:val="00825681"/>
    <w:rsid w:val="009019FD"/>
    <w:rsid w:val="009210B3"/>
    <w:rsid w:val="00940008"/>
    <w:rsid w:val="00995EB8"/>
    <w:rsid w:val="00A01247"/>
    <w:rsid w:val="00A40030"/>
    <w:rsid w:val="00A62FB5"/>
    <w:rsid w:val="00A81839"/>
    <w:rsid w:val="00A94964"/>
    <w:rsid w:val="00B57049"/>
    <w:rsid w:val="00BB3A1E"/>
    <w:rsid w:val="00BC5554"/>
    <w:rsid w:val="00BF749C"/>
    <w:rsid w:val="00C635CE"/>
    <w:rsid w:val="00C813FC"/>
    <w:rsid w:val="00CF6D47"/>
    <w:rsid w:val="00D75710"/>
    <w:rsid w:val="00DF5822"/>
    <w:rsid w:val="00E23629"/>
    <w:rsid w:val="00EB087C"/>
    <w:rsid w:val="00ED4687"/>
    <w:rsid w:val="00F14288"/>
    <w:rsid w:val="00F233B0"/>
    <w:rsid w:val="00F351A8"/>
    <w:rsid w:val="00FB1FF5"/>
    <w:rsid w:val="00FC4600"/>
    <w:rsid w:val="00FC7F71"/>
    <w:rsid w:val="1BC3965B"/>
    <w:rsid w:val="2D9589A5"/>
    <w:rsid w:val="3A47DDD1"/>
    <w:rsid w:val="721ACF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1940"/>
  <w15:chartTrackingRefBased/>
  <w15:docId w15:val="{69C872A7-4E80-465F-AF44-5EF7782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F233B0"/>
    <w:pPr>
      <w:spacing w:before="100" w:beforeAutospacing="1" w:after="100" w:afterAutospacing="1" w:line="240" w:lineRule="auto"/>
    </w:pPr>
    <w:rPr>
      <w:rFonts w:ascii="Times New Roman" w:hAnsi="Times New Roman" w:eastAsia="Times New Roman" w:cs="Times New Roman"/>
      <w:kern w:val="0"/>
      <w:sz w:val="24"/>
      <w:szCs w:val="24"/>
      <w:lang w:eastAsia="es-CO"/>
      <w14:ligatures w14:val="none"/>
    </w:rPr>
  </w:style>
  <w:style w:type="character" w:styleId="normaltextrun" w:customStyle="1">
    <w:name w:val="normaltextrun"/>
    <w:basedOn w:val="Fuentedeprrafopredeter"/>
    <w:rsid w:val="00F233B0"/>
  </w:style>
  <w:style w:type="paragraph" w:styleId="paragraph" w:customStyle="1">
    <w:name w:val="paragraph"/>
    <w:basedOn w:val="Normal"/>
    <w:rsid w:val="00F233B0"/>
    <w:pPr>
      <w:spacing w:before="100" w:beforeAutospacing="1" w:after="100" w:afterAutospacing="1" w:line="240" w:lineRule="auto"/>
    </w:pPr>
    <w:rPr>
      <w:rFonts w:ascii="Times New Roman" w:hAnsi="Times New Roman" w:eastAsia="Times New Roman" w:cs="Times New Roman"/>
      <w:kern w:val="0"/>
      <w:sz w:val="24"/>
      <w:szCs w:val="24"/>
      <w:lang w:eastAsia="es-CO"/>
      <w14:ligatures w14:val="none"/>
    </w:rPr>
  </w:style>
  <w:style w:type="character" w:styleId="eop" w:customStyle="1">
    <w:name w:val="eop"/>
    <w:basedOn w:val="Fuentedeprrafopredeter"/>
    <w:rsid w:val="00F233B0"/>
  </w:style>
  <w:style w:type="character" w:styleId="scxw11700391" w:customStyle="1">
    <w:name w:val="scxw11700391"/>
    <w:basedOn w:val="Fuentedeprrafopredeter"/>
    <w:rsid w:val="002B3415"/>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2376">
      <w:bodyDiv w:val="1"/>
      <w:marLeft w:val="0"/>
      <w:marRight w:val="0"/>
      <w:marTop w:val="0"/>
      <w:marBottom w:val="0"/>
      <w:divBdr>
        <w:top w:val="none" w:sz="0" w:space="0" w:color="auto"/>
        <w:left w:val="none" w:sz="0" w:space="0" w:color="auto"/>
        <w:bottom w:val="none" w:sz="0" w:space="0" w:color="auto"/>
        <w:right w:val="none" w:sz="0" w:space="0" w:color="auto"/>
      </w:divBdr>
      <w:divsChild>
        <w:div w:id="1235822842">
          <w:marLeft w:val="0"/>
          <w:marRight w:val="0"/>
          <w:marTop w:val="0"/>
          <w:marBottom w:val="0"/>
          <w:divBdr>
            <w:top w:val="none" w:sz="0" w:space="0" w:color="auto"/>
            <w:left w:val="none" w:sz="0" w:space="0" w:color="auto"/>
            <w:bottom w:val="none" w:sz="0" w:space="0" w:color="auto"/>
            <w:right w:val="none" w:sz="0" w:space="0" w:color="auto"/>
          </w:divBdr>
        </w:div>
        <w:div w:id="448017142">
          <w:marLeft w:val="0"/>
          <w:marRight w:val="0"/>
          <w:marTop w:val="0"/>
          <w:marBottom w:val="0"/>
          <w:divBdr>
            <w:top w:val="none" w:sz="0" w:space="0" w:color="auto"/>
            <w:left w:val="none" w:sz="0" w:space="0" w:color="auto"/>
            <w:bottom w:val="none" w:sz="0" w:space="0" w:color="auto"/>
            <w:right w:val="none" w:sz="0" w:space="0" w:color="auto"/>
          </w:divBdr>
        </w:div>
      </w:divsChild>
    </w:div>
    <w:div w:id="420179558">
      <w:bodyDiv w:val="1"/>
      <w:marLeft w:val="0"/>
      <w:marRight w:val="0"/>
      <w:marTop w:val="0"/>
      <w:marBottom w:val="0"/>
      <w:divBdr>
        <w:top w:val="none" w:sz="0" w:space="0" w:color="auto"/>
        <w:left w:val="none" w:sz="0" w:space="0" w:color="auto"/>
        <w:bottom w:val="none" w:sz="0" w:space="0" w:color="auto"/>
        <w:right w:val="none" w:sz="0" w:space="0" w:color="auto"/>
      </w:divBdr>
      <w:divsChild>
        <w:div w:id="1211189149">
          <w:marLeft w:val="0"/>
          <w:marRight w:val="0"/>
          <w:marTop w:val="0"/>
          <w:marBottom w:val="0"/>
          <w:divBdr>
            <w:top w:val="none" w:sz="0" w:space="0" w:color="auto"/>
            <w:left w:val="none" w:sz="0" w:space="0" w:color="auto"/>
            <w:bottom w:val="none" w:sz="0" w:space="0" w:color="auto"/>
            <w:right w:val="none" w:sz="0" w:space="0" w:color="auto"/>
          </w:divBdr>
          <w:divsChild>
            <w:div w:id="1406537491">
              <w:marLeft w:val="0"/>
              <w:marRight w:val="0"/>
              <w:marTop w:val="0"/>
              <w:marBottom w:val="0"/>
              <w:divBdr>
                <w:top w:val="none" w:sz="0" w:space="0" w:color="auto"/>
                <w:left w:val="none" w:sz="0" w:space="0" w:color="auto"/>
                <w:bottom w:val="none" w:sz="0" w:space="0" w:color="auto"/>
                <w:right w:val="none" w:sz="0" w:space="0" w:color="auto"/>
              </w:divBdr>
            </w:div>
          </w:divsChild>
        </w:div>
        <w:div w:id="1303848147">
          <w:marLeft w:val="0"/>
          <w:marRight w:val="0"/>
          <w:marTop w:val="0"/>
          <w:marBottom w:val="0"/>
          <w:divBdr>
            <w:top w:val="none" w:sz="0" w:space="0" w:color="auto"/>
            <w:left w:val="none" w:sz="0" w:space="0" w:color="auto"/>
            <w:bottom w:val="none" w:sz="0" w:space="0" w:color="auto"/>
            <w:right w:val="none" w:sz="0" w:space="0" w:color="auto"/>
          </w:divBdr>
          <w:divsChild>
            <w:div w:id="1709183600">
              <w:marLeft w:val="0"/>
              <w:marRight w:val="0"/>
              <w:marTop w:val="0"/>
              <w:marBottom w:val="0"/>
              <w:divBdr>
                <w:top w:val="none" w:sz="0" w:space="0" w:color="auto"/>
                <w:left w:val="none" w:sz="0" w:space="0" w:color="auto"/>
                <w:bottom w:val="none" w:sz="0" w:space="0" w:color="auto"/>
                <w:right w:val="none" w:sz="0" w:space="0" w:color="auto"/>
              </w:divBdr>
            </w:div>
          </w:divsChild>
        </w:div>
        <w:div w:id="205258904">
          <w:marLeft w:val="0"/>
          <w:marRight w:val="0"/>
          <w:marTop w:val="0"/>
          <w:marBottom w:val="0"/>
          <w:divBdr>
            <w:top w:val="none" w:sz="0" w:space="0" w:color="auto"/>
            <w:left w:val="none" w:sz="0" w:space="0" w:color="auto"/>
            <w:bottom w:val="none" w:sz="0" w:space="0" w:color="auto"/>
            <w:right w:val="none" w:sz="0" w:space="0" w:color="auto"/>
          </w:divBdr>
          <w:divsChild>
            <w:div w:id="1425612055">
              <w:marLeft w:val="0"/>
              <w:marRight w:val="0"/>
              <w:marTop w:val="0"/>
              <w:marBottom w:val="0"/>
              <w:divBdr>
                <w:top w:val="none" w:sz="0" w:space="0" w:color="auto"/>
                <w:left w:val="none" w:sz="0" w:space="0" w:color="auto"/>
                <w:bottom w:val="none" w:sz="0" w:space="0" w:color="auto"/>
                <w:right w:val="none" w:sz="0" w:space="0" w:color="auto"/>
              </w:divBdr>
            </w:div>
          </w:divsChild>
        </w:div>
        <w:div w:id="1759329564">
          <w:marLeft w:val="0"/>
          <w:marRight w:val="0"/>
          <w:marTop w:val="0"/>
          <w:marBottom w:val="0"/>
          <w:divBdr>
            <w:top w:val="none" w:sz="0" w:space="0" w:color="auto"/>
            <w:left w:val="none" w:sz="0" w:space="0" w:color="auto"/>
            <w:bottom w:val="none" w:sz="0" w:space="0" w:color="auto"/>
            <w:right w:val="none" w:sz="0" w:space="0" w:color="auto"/>
          </w:divBdr>
          <w:divsChild>
            <w:div w:id="1375959735">
              <w:marLeft w:val="0"/>
              <w:marRight w:val="0"/>
              <w:marTop w:val="0"/>
              <w:marBottom w:val="0"/>
              <w:divBdr>
                <w:top w:val="none" w:sz="0" w:space="0" w:color="auto"/>
                <w:left w:val="none" w:sz="0" w:space="0" w:color="auto"/>
                <w:bottom w:val="none" w:sz="0" w:space="0" w:color="auto"/>
                <w:right w:val="none" w:sz="0" w:space="0" w:color="auto"/>
              </w:divBdr>
            </w:div>
          </w:divsChild>
        </w:div>
        <w:div w:id="116534502">
          <w:marLeft w:val="0"/>
          <w:marRight w:val="0"/>
          <w:marTop w:val="0"/>
          <w:marBottom w:val="0"/>
          <w:divBdr>
            <w:top w:val="none" w:sz="0" w:space="0" w:color="auto"/>
            <w:left w:val="none" w:sz="0" w:space="0" w:color="auto"/>
            <w:bottom w:val="none" w:sz="0" w:space="0" w:color="auto"/>
            <w:right w:val="none" w:sz="0" w:space="0" w:color="auto"/>
          </w:divBdr>
          <w:divsChild>
            <w:div w:id="18334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5834">
      <w:bodyDiv w:val="1"/>
      <w:marLeft w:val="0"/>
      <w:marRight w:val="0"/>
      <w:marTop w:val="0"/>
      <w:marBottom w:val="0"/>
      <w:divBdr>
        <w:top w:val="none" w:sz="0" w:space="0" w:color="auto"/>
        <w:left w:val="none" w:sz="0" w:space="0" w:color="auto"/>
        <w:bottom w:val="none" w:sz="0" w:space="0" w:color="auto"/>
        <w:right w:val="none" w:sz="0" w:space="0" w:color="auto"/>
      </w:divBdr>
    </w:div>
    <w:div w:id="950866805">
      <w:bodyDiv w:val="1"/>
      <w:marLeft w:val="0"/>
      <w:marRight w:val="0"/>
      <w:marTop w:val="0"/>
      <w:marBottom w:val="0"/>
      <w:divBdr>
        <w:top w:val="none" w:sz="0" w:space="0" w:color="auto"/>
        <w:left w:val="none" w:sz="0" w:space="0" w:color="auto"/>
        <w:bottom w:val="none" w:sz="0" w:space="0" w:color="auto"/>
        <w:right w:val="none" w:sz="0" w:space="0" w:color="auto"/>
      </w:divBdr>
    </w:div>
    <w:div w:id="1024475638">
      <w:bodyDiv w:val="1"/>
      <w:marLeft w:val="0"/>
      <w:marRight w:val="0"/>
      <w:marTop w:val="0"/>
      <w:marBottom w:val="0"/>
      <w:divBdr>
        <w:top w:val="none" w:sz="0" w:space="0" w:color="auto"/>
        <w:left w:val="none" w:sz="0" w:space="0" w:color="auto"/>
        <w:bottom w:val="none" w:sz="0" w:space="0" w:color="auto"/>
        <w:right w:val="none" w:sz="0" w:space="0" w:color="auto"/>
      </w:divBdr>
    </w:div>
    <w:div w:id="1627003961">
      <w:bodyDiv w:val="1"/>
      <w:marLeft w:val="0"/>
      <w:marRight w:val="0"/>
      <w:marTop w:val="0"/>
      <w:marBottom w:val="0"/>
      <w:divBdr>
        <w:top w:val="none" w:sz="0" w:space="0" w:color="auto"/>
        <w:left w:val="none" w:sz="0" w:space="0" w:color="auto"/>
        <w:bottom w:val="none" w:sz="0" w:space="0" w:color="auto"/>
        <w:right w:val="none" w:sz="0" w:space="0" w:color="auto"/>
      </w:divBdr>
    </w:div>
    <w:div w:id="167853954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0">
          <w:marLeft w:val="0"/>
          <w:marRight w:val="0"/>
          <w:marTop w:val="0"/>
          <w:marBottom w:val="0"/>
          <w:divBdr>
            <w:top w:val="none" w:sz="0" w:space="0" w:color="auto"/>
            <w:left w:val="none" w:sz="0" w:space="0" w:color="auto"/>
            <w:bottom w:val="none" w:sz="0" w:space="0" w:color="auto"/>
            <w:right w:val="none" w:sz="0" w:space="0" w:color="auto"/>
          </w:divBdr>
        </w:div>
        <w:div w:id="186844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Catherine Camelo (CO)</lastModifiedBy>
  <revision>3</revision>
  <dcterms:created xsi:type="dcterms:W3CDTF">2024-03-15T21:21:00.0000000Z</dcterms:created>
  <dcterms:modified xsi:type="dcterms:W3CDTF">2024-03-15T21:24:58.2093566Z</dcterms:modified>
</coreProperties>
</file>